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Pr="00877C91" w:rsidR="007A6366" w:rsidP="00D0173D" w:rsidRDefault="007A6366" w14:paraId="786711EC" w14:textId="29CC431D">
      <w:pPr>
        <w:spacing w:after="0" w:line="276" w:lineRule="auto"/>
        <w:ind w:right="-1"/>
        <w:jc w:val="both"/>
        <w:rPr>
          <w:rFonts w:ascii="Verdana" w:hAnsi="Verdana" w:eastAsia="Times New Roman" w:cs="Arial"/>
          <w:sz w:val="20"/>
          <w:szCs w:val="20"/>
          <w:u w:val="single"/>
          <w:lang w:val="es-MX"/>
        </w:rPr>
      </w:pPr>
      <w:r w:rsidRPr="00877C91">
        <w:rPr>
          <w:rFonts w:ascii="Verdana" w:hAnsi="Verdana" w:eastAsia="Times New Roman" w:cs="Arial"/>
          <w:sz w:val="20"/>
          <w:szCs w:val="20"/>
          <w:u w:val="single"/>
          <w:lang w:val="es-MX"/>
        </w:rPr>
        <w:t xml:space="preserve">Carta No. </w:t>
      </w:r>
      <w:r w:rsidRPr="00877C91" w:rsidR="00253E3F">
        <w:rPr>
          <w:rFonts w:ascii="Verdana" w:hAnsi="Verdana" w:eastAsia="Times New Roman" w:cs="Arial"/>
          <w:sz w:val="20"/>
          <w:szCs w:val="20"/>
          <w:u w:val="single"/>
          <w:lang w:val="es-MX"/>
        </w:rPr>
        <w:t>0</w:t>
      </w:r>
      <w:r w:rsidR="00470192">
        <w:rPr>
          <w:rFonts w:ascii="Verdana" w:hAnsi="Verdana" w:eastAsia="Times New Roman" w:cs="Arial"/>
          <w:sz w:val="20"/>
          <w:szCs w:val="20"/>
          <w:u w:val="single"/>
          <w:lang w:val="es-MX"/>
        </w:rPr>
        <w:t>201</w:t>
      </w:r>
      <w:r w:rsidRPr="00877C91">
        <w:rPr>
          <w:rFonts w:ascii="Verdana" w:hAnsi="Verdana" w:eastAsia="Times New Roman" w:cs="Arial"/>
          <w:sz w:val="20"/>
          <w:szCs w:val="20"/>
          <w:u w:val="single"/>
          <w:lang w:val="es-MX"/>
        </w:rPr>
        <w:t>-20</w:t>
      </w:r>
      <w:r w:rsidRPr="00877C91" w:rsidR="00683B00">
        <w:rPr>
          <w:rFonts w:ascii="Verdana" w:hAnsi="Verdana" w:eastAsia="Times New Roman" w:cs="Arial"/>
          <w:sz w:val="20"/>
          <w:szCs w:val="20"/>
          <w:u w:val="single"/>
          <w:lang w:val="es-MX"/>
        </w:rPr>
        <w:t>2</w:t>
      </w:r>
      <w:r w:rsidRPr="00877C91" w:rsidR="00931B93">
        <w:rPr>
          <w:rFonts w:ascii="Verdana" w:hAnsi="Verdana" w:eastAsia="Times New Roman" w:cs="Arial"/>
          <w:sz w:val="20"/>
          <w:szCs w:val="20"/>
          <w:u w:val="single"/>
          <w:lang w:val="es-MX"/>
        </w:rPr>
        <w:t>3</w:t>
      </w:r>
      <w:r w:rsidRPr="00877C91">
        <w:rPr>
          <w:rFonts w:ascii="Verdana" w:hAnsi="Verdana" w:eastAsia="Times New Roman" w:cs="Arial"/>
          <w:sz w:val="20"/>
          <w:szCs w:val="20"/>
          <w:u w:val="single"/>
          <w:lang w:val="es-MX"/>
        </w:rPr>
        <w:t>-APMTC/CL</w:t>
      </w:r>
    </w:p>
    <w:p w:rsidRPr="00877C91" w:rsidR="007A6366" w:rsidP="00D0173D" w:rsidRDefault="007A6366" w14:paraId="25278E16" w14:textId="77777777">
      <w:pPr>
        <w:spacing w:after="0" w:line="276" w:lineRule="auto"/>
        <w:ind w:right="-1"/>
        <w:jc w:val="both"/>
        <w:rPr>
          <w:rFonts w:ascii="Verdana" w:hAnsi="Verdana" w:eastAsia="Times New Roman" w:cs="Times New Roman"/>
          <w:sz w:val="20"/>
          <w:szCs w:val="20"/>
          <w:highlight w:val="yellow"/>
          <w:lang w:val="es-MX"/>
        </w:rPr>
      </w:pPr>
    </w:p>
    <w:p w:rsidRPr="00877C91" w:rsidR="005D4F2F" w:rsidP="2D82A11D" w:rsidRDefault="007A6366" w14:paraId="467D693B" w14:textId="7D97DC06">
      <w:pPr>
        <w:suppressAutoHyphens/>
        <w:spacing w:after="0" w:line="276" w:lineRule="auto"/>
        <w:ind w:right="-1"/>
        <w:jc w:val="both"/>
        <w:rPr>
          <w:rFonts w:ascii="Verdana" w:hAnsi="Verdana" w:eastAsia="Times New Roman" w:cs="Arial"/>
          <w:spacing w:val="-2"/>
          <w:sz w:val="20"/>
          <w:szCs w:val="20"/>
        </w:rPr>
      </w:pPr>
      <w:r w:rsidRPr="00877C91">
        <w:rPr>
          <w:rFonts w:ascii="Verdana" w:hAnsi="Verdana" w:eastAsia="Times New Roman" w:cs="Arial"/>
          <w:spacing w:val="-2"/>
          <w:sz w:val="20"/>
          <w:szCs w:val="20"/>
        </w:rPr>
        <w:t xml:space="preserve">Callao, </w:t>
      </w:r>
      <w:r w:rsidRPr="00877C91" w:rsidR="00142849">
        <w:rPr>
          <w:rFonts w:ascii="Verdana" w:hAnsi="Verdana" w:eastAsia="Times New Roman" w:cs="Arial"/>
          <w:spacing w:val="-2"/>
          <w:sz w:val="20"/>
          <w:szCs w:val="20"/>
        </w:rPr>
        <w:t>27</w:t>
      </w:r>
      <w:r w:rsidRPr="00877C91" w:rsidR="005D4F2F">
        <w:rPr>
          <w:rFonts w:ascii="Verdana" w:hAnsi="Verdana" w:eastAsia="Times New Roman" w:cs="Arial"/>
          <w:spacing w:val="-2"/>
          <w:sz w:val="20"/>
          <w:szCs w:val="20"/>
        </w:rPr>
        <w:t xml:space="preserve"> de </w:t>
      </w:r>
      <w:r w:rsidR="00470192">
        <w:rPr>
          <w:rFonts w:ascii="Verdana" w:hAnsi="Verdana" w:eastAsia="Times New Roman" w:cs="Arial"/>
          <w:spacing w:val="-2"/>
          <w:sz w:val="20"/>
          <w:szCs w:val="20"/>
        </w:rPr>
        <w:t>abril</w:t>
      </w:r>
      <w:r w:rsidRPr="00877C91" w:rsidR="005D4F2F">
        <w:rPr>
          <w:rFonts w:ascii="Verdana" w:hAnsi="Verdana" w:eastAsia="Times New Roman" w:cs="Arial"/>
          <w:spacing w:val="-2"/>
          <w:sz w:val="20"/>
          <w:szCs w:val="20"/>
        </w:rPr>
        <w:t xml:space="preserve"> de 2023</w:t>
      </w:r>
    </w:p>
    <w:p w:rsidRPr="00877C91" w:rsidR="007A6366" w:rsidP="00D0173D" w:rsidRDefault="007A6366" w14:paraId="24141298" w14:textId="77777777">
      <w:pPr>
        <w:tabs>
          <w:tab w:val="left" w:pos="-142"/>
        </w:tabs>
        <w:suppressAutoHyphens/>
        <w:spacing w:after="0" w:line="276" w:lineRule="auto"/>
        <w:ind w:right="-1"/>
        <w:jc w:val="both"/>
        <w:rPr>
          <w:rFonts w:ascii="Verdana" w:hAnsi="Verdana" w:eastAsia="Times New Roman" w:cs="Arial"/>
          <w:iCs/>
          <w:spacing w:val="-2"/>
          <w:sz w:val="20"/>
          <w:szCs w:val="20"/>
          <w:highlight w:val="yellow"/>
        </w:rPr>
      </w:pPr>
    </w:p>
    <w:p w:rsidRPr="00877C91" w:rsidR="007A6366" w:rsidP="00D0173D" w:rsidRDefault="007A6366" w14:paraId="311A04B2" w14:textId="77777777">
      <w:pPr>
        <w:tabs>
          <w:tab w:val="left" w:pos="-142"/>
        </w:tabs>
        <w:suppressAutoHyphens/>
        <w:spacing w:after="0" w:line="276" w:lineRule="auto"/>
        <w:ind w:right="-1"/>
        <w:rPr>
          <w:rFonts w:ascii="Verdana" w:hAnsi="Verdana" w:cs="Arial"/>
          <w:sz w:val="20"/>
          <w:szCs w:val="20"/>
          <w:lang w:val="es-MX"/>
        </w:rPr>
      </w:pPr>
      <w:r w:rsidRPr="00877C91">
        <w:rPr>
          <w:rFonts w:ascii="Verdana" w:hAnsi="Verdana" w:cs="Arial"/>
          <w:sz w:val="20"/>
          <w:szCs w:val="20"/>
          <w:lang w:val="es-MX"/>
        </w:rPr>
        <w:t>Señores</w:t>
      </w:r>
    </w:p>
    <w:p w:rsidRPr="00877C91" w:rsidR="00142849" w:rsidP="5D6D7682" w:rsidRDefault="00142849" w14:paraId="77AB1204" w14:textId="77777777">
      <w:pPr>
        <w:suppressAutoHyphens/>
        <w:spacing w:after="0" w:line="276" w:lineRule="auto"/>
        <w:ind w:right="-1"/>
        <w:rPr>
          <w:rFonts w:ascii="Verdana" w:hAnsi="Verdana" w:cs="Arial"/>
          <w:b/>
          <w:iCs/>
          <w:spacing w:val="-2"/>
          <w:sz w:val="20"/>
          <w:szCs w:val="20"/>
        </w:rPr>
      </w:pPr>
      <w:r w:rsidRPr="00877C91">
        <w:rPr>
          <w:rFonts w:ascii="Verdana" w:hAnsi="Verdana" w:cs="Arial"/>
          <w:b/>
          <w:iCs/>
          <w:spacing w:val="-2"/>
          <w:sz w:val="20"/>
          <w:szCs w:val="20"/>
        </w:rPr>
        <w:t>INVERSIONES CANOPUS S.A.</w:t>
      </w:r>
    </w:p>
    <w:p w:rsidRPr="00877C91" w:rsidR="00142849" w:rsidP="00D0173D" w:rsidRDefault="00142849" w14:paraId="6DB9D999" w14:textId="77777777">
      <w:pPr>
        <w:tabs>
          <w:tab w:val="left" w:pos="0"/>
        </w:tabs>
        <w:spacing w:after="0" w:line="276" w:lineRule="auto"/>
        <w:ind w:right="-1"/>
        <w:jc w:val="both"/>
        <w:rPr>
          <w:rFonts w:ascii="Verdana" w:hAnsi="Verdana" w:cs="Arial"/>
          <w:spacing w:val="-2"/>
          <w:sz w:val="20"/>
          <w:szCs w:val="20"/>
        </w:rPr>
      </w:pPr>
      <w:r w:rsidRPr="00877C91">
        <w:rPr>
          <w:rFonts w:ascii="Verdana" w:hAnsi="Verdana" w:cs="Arial"/>
          <w:spacing w:val="-2"/>
          <w:sz w:val="20"/>
          <w:szCs w:val="20"/>
        </w:rPr>
        <w:t>Jr. Chincha No. 123, Urb. Santa Marina</w:t>
      </w:r>
    </w:p>
    <w:p w:rsidRPr="00877C91" w:rsidR="007A6366" w:rsidP="00D0173D" w:rsidRDefault="00584DF6" w14:paraId="56106313" w14:textId="43855926">
      <w:pPr>
        <w:tabs>
          <w:tab w:val="left" w:pos="0"/>
        </w:tabs>
        <w:spacing w:after="0" w:line="276" w:lineRule="auto"/>
        <w:ind w:right="-1"/>
        <w:jc w:val="both"/>
        <w:rPr>
          <w:rFonts w:ascii="Verdana" w:hAnsi="Verdana" w:cs="Arial"/>
          <w:iCs/>
          <w:spacing w:val="-2"/>
          <w:sz w:val="20"/>
          <w:szCs w:val="20"/>
          <w:u w:val="single"/>
        </w:rPr>
      </w:pPr>
      <w:r w:rsidRPr="00877C91">
        <w:rPr>
          <w:rFonts w:ascii="Verdana" w:hAnsi="Verdana" w:cs="Arial"/>
          <w:iCs/>
          <w:spacing w:val="-2"/>
          <w:sz w:val="20"/>
          <w:szCs w:val="20"/>
          <w:u w:val="single"/>
        </w:rPr>
        <w:t>Bellavista</w:t>
      </w:r>
      <w:r w:rsidRPr="00877C91" w:rsidR="00FD4AE5">
        <w:rPr>
          <w:rFonts w:ascii="Verdana" w:hAnsi="Verdana" w:cs="Arial"/>
          <w:iCs/>
          <w:spacing w:val="-2"/>
          <w:sz w:val="20"/>
          <w:szCs w:val="20"/>
        </w:rPr>
        <w:t>. -</w:t>
      </w:r>
    </w:p>
    <w:p w:rsidRPr="00877C91" w:rsidR="007A6366" w:rsidP="00D0173D" w:rsidRDefault="007A6366" w14:paraId="4DB5C205" w14:textId="77777777">
      <w:pPr>
        <w:tabs>
          <w:tab w:val="left" w:pos="-142"/>
        </w:tabs>
        <w:suppressAutoHyphens/>
        <w:spacing w:after="0" w:line="276" w:lineRule="auto"/>
        <w:ind w:right="-1"/>
        <w:jc w:val="both"/>
        <w:rPr>
          <w:rFonts w:ascii="Verdana" w:hAnsi="Verdana" w:eastAsia="Times New Roman" w:cs="Times New Roman"/>
          <w:iCs/>
          <w:sz w:val="20"/>
          <w:szCs w:val="20"/>
        </w:rPr>
      </w:pPr>
    </w:p>
    <w:p w:rsidRPr="00877C91" w:rsidR="007A6366" w:rsidP="00D0173D" w:rsidRDefault="007A6366" w14:paraId="50E105CB" w14:textId="1ED818C1">
      <w:pPr>
        <w:tabs>
          <w:tab w:val="left" w:pos="-142"/>
        </w:tabs>
        <w:suppressAutoHyphens/>
        <w:spacing w:after="0" w:line="276" w:lineRule="auto"/>
        <w:ind w:right="-1"/>
        <w:rPr>
          <w:rFonts w:ascii="Verdana" w:hAnsi="Verdana" w:cs="Arial"/>
          <w:iCs/>
          <w:spacing w:val="-2"/>
          <w:sz w:val="20"/>
          <w:szCs w:val="20"/>
        </w:rPr>
      </w:pPr>
      <w:r w:rsidRPr="00877C91">
        <w:rPr>
          <w:rFonts w:ascii="Verdana" w:hAnsi="Verdana" w:eastAsia="Times New Roman" w:cs="Times New Roman"/>
          <w:b/>
          <w:iCs/>
          <w:sz w:val="20"/>
          <w:szCs w:val="20"/>
        </w:rPr>
        <w:tab/>
      </w:r>
      <w:r w:rsidRPr="00877C91">
        <w:rPr>
          <w:rFonts w:ascii="Verdana" w:hAnsi="Verdana" w:eastAsia="Times New Roman" w:cs="Times New Roman"/>
          <w:b/>
          <w:iCs/>
          <w:sz w:val="20"/>
          <w:szCs w:val="20"/>
        </w:rPr>
        <w:tab/>
      </w:r>
      <w:r w:rsidRPr="00877C91">
        <w:rPr>
          <w:rFonts w:ascii="Verdana" w:hAnsi="Verdana" w:eastAsia="Times New Roman" w:cs="Times New Roman"/>
          <w:b/>
          <w:iCs/>
          <w:sz w:val="20"/>
          <w:szCs w:val="20"/>
        </w:rPr>
        <w:t>Atención</w:t>
      </w:r>
      <w:r w:rsidRPr="00877C91">
        <w:rPr>
          <w:rFonts w:ascii="Verdana" w:hAnsi="Verdana" w:eastAsia="Times New Roman" w:cs="Times New Roman"/>
          <w:b/>
          <w:iCs/>
          <w:sz w:val="20"/>
          <w:szCs w:val="20"/>
        </w:rPr>
        <w:tab/>
      </w:r>
      <w:r w:rsidRPr="00877C91">
        <w:rPr>
          <w:rFonts w:ascii="Verdana" w:hAnsi="Verdana" w:eastAsia="Times New Roman" w:cs="Times New Roman"/>
          <w:b/>
          <w:iCs/>
          <w:sz w:val="20"/>
          <w:szCs w:val="20"/>
        </w:rPr>
        <w:t>:</w:t>
      </w:r>
      <w:r w:rsidRPr="00877C91">
        <w:rPr>
          <w:rFonts w:ascii="Verdana" w:hAnsi="Verdana" w:cs="Arial" w:eastAsiaTheme="minorEastAsia"/>
          <w:iCs/>
          <w:spacing w:val="-2"/>
          <w:sz w:val="20"/>
          <w:szCs w:val="20"/>
        </w:rPr>
        <w:t xml:space="preserve"> </w:t>
      </w:r>
      <w:r w:rsidRPr="00877C91">
        <w:rPr>
          <w:rFonts w:ascii="Verdana" w:hAnsi="Verdana" w:cs="Arial" w:eastAsiaTheme="minorEastAsia"/>
          <w:iCs/>
          <w:spacing w:val="-2"/>
          <w:sz w:val="20"/>
          <w:szCs w:val="20"/>
        </w:rPr>
        <w:tab/>
      </w:r>
      <w:r w:rsidRPr="00877C91" w:rsidR="00142849">
        <w:rPr>
          <w:rFonts w:ascii="Verdana" w:hAnsi="Verdana" w:cs="Arial"/>
          <w:iCs/>
          <w:spacing w:val="-2"/>
          <w:sz w:val="20"/>
          <w:szCs w:val="20"/>
        </w:rPr>
        <w:t>César Augusto Meneses Flores</w:t>
      </w:r>
    </w:p>
    <w:p w:rsidRPr="00877C91" w:rsidR="007A6366" w:rsidP="00D0173D" w:rsidRDefault="007A6366" w14:paraId="63A81DA0" w14:textId="77777777">
      <w:pPr>
        <w:spacing w:after="0" w:line="276" w:lineRule="auto"/>
        <w:ind w:right="-1" w:firstLine="720"/>
        <w:rPr>
          <w:rFonts w:ascii="Verdana" w:hAnsi="Verdana" w:eastAsia="Times New Roman" w:cs="Times New Roman"/>
          <w:iCs/>
          <w:sz w:val="20"/>
          <w:szCs w:val="20"/>
        </w:rPr>
      </w:pPr>
      <w:r w:rsidRPr="00877C91">
        <w:rPr>
          <w:rFonts w:ascii="Verdana" w:hAnsi="Verdana" w:cs="Arial"/>
          <w:iCs/>
          <w:spacing w:val="-2"/>
          <w:sz w:val="20"/>
          <w:szCs w:val="20"/>
        </w:rPr>
        <w:tab/>
      </w:r>
      <w:r w:rsidRPr="00877C91">
        <w:rPr>
          <w:rFonts w:ascii="Verdana" w:hAnsi="Verdana" w:cs="Arial"/>
          <w:iCs/>
          <w:spacing w:val="-2"/>
          <w:sz w:val="20"/>
          <w:szCs w:val="20"/>
        </w:rPr>
        <w:tab/>
      </w:r>
      <w:r w:rsidRPr="00877C91">
        <w:rPr>
          <w:rFonts w:ascii="Verdana" w:hAnsi="Verdana" w:cs="Arial"/>
          <w:iCs/>
          <w:spacing w:val="-2"/>
          <w:sz w:val="20"/>
          <w:szCs w:val="20"/>
        </w:rPr>
        <w:tab/>
      </w:r>
      <w:r w:rsidRPr="00877C91">
        <w:rPr>
          <w:rFonts w:ascii="Verdana" w:hAnsi="Verdana" w:cs="Arial"/>
          <w:iCs/>
          <w:spacing w:val="-2"/>
          <w:sz w:val="20"/>
          <w:szCs w:val="20"/>
        </w:rPr>
        <w:tab/>
      </w:r>
      <w:r w:rsidRPr="00877C91">
        <w:rPr>
          <w:rFonts w:ascii="Verdana" w:hAnsi="Verdana" w:cs="Arial"/>
          <w:iCs/>
          <w:spacing w:val="-2"/>
          <w:sz w:val="20"/>
          <w:szCs w:val="20"/>
        </w:rPr>
        <w:t>Gerente General</w:t>
      </w:r>
    </w:p>
    <w:p w:rsidRPr="00877C91" w:rsidR="007A6366" w:rsidP="00D0173D" w:rsidRDefault="007A6366" w14:paraId="43857E02" w14:textId="77777777">
      <w:pPr>
        <w:spacing w:after="0" w:line="276" w:lineRule="auto"/>
        <w:ind w:left="708" w:right="-1" w:firstLine="708"/>
        <w:rPr>
          <w:rFonts w:ascii="Verdana" w:hAnsi="Verdana" w:eastAsia="Times New Roman" w:cs="Arial"/>
          <w:iCs/>
          <w:spacing w:val="-2"/>
          <w:sz w:val="20"/>
          <w:szCs w:val="20"/>
        </w:rPr>
      </w:pPr>
      <w:r w:rsidRPr="00877C91">
        <w:rPr>
          <w:rFonts w:ascii="Verdana" w:hAnsi="Verdana" w:eastAsia="Times New Roman" w:cs="Times New Roman"/>
          <w:b/>
          <w:sz w:val="20"/>
          <w:szCs w:val="20"/>
        </w:rPr>
        <w:t>Asunto</w:t>
      </w:r>
      <w:r w:rsidRPr="00877C91">
        <w:rPr>
          <w:rFonts w:ascii="Verdana" w:hAnsi="Verdana" w:eastAsia="Times New Roman" w:cs="Times New Roman"/>
          <w:b/>
          <w:sz w:val="20"/>
          <w:szCs w:val="20"/>
        </w:rPr>
        <w:tab/>
      </w:r>
      <w:r w:rsidRPr="00877C91">
        <w:rPr>
          <w:rFonts w:ascii="Verdana" w:hAnsi="Verdana" w:eastAsia="Times New Roman" w:cs="Times New Roman"/>
          <w:b/>
          <w:sz w:val="20"/>
          <w:szCs w:val="20"/>
        </w:rPr>
        <w:t>:</w:t>
      </w:r>
      <w:r w:rsidRPr="00877C91">
        <w:rPr>
          <w:rFonts w:ascii="Verdana" w:hAnsi="Verdana" w:eastAsia="Times New Roman" w:cs="Times New Roman"/>
          <w:sz w:val="20"/>
          <w:szCs w:val="20"/>
        </w:rPr>
        <w:tab/>
      </w:r>
      <w:r w:rsidRPr="00877C91">
        <w:rPr>
          <w:rFonts w:ascii="Verdana" w:hAnsi="Verdana" w:eastAsia="Times New Roman" w:cs="Times New Roman"/>
          <w:sz w:val="20"/>
          <w:szCs w:val="20"/>
        </w:rPr>
        <w:t>Se expide Resolución No. 01</w:t>
      </w:r>
    </w:p>
    <w:p w:rsidRPr="00877C91" w:rsidR="007A6366" w:rsidP="00D0173D" w:rsidRDefault="007A6366" w14:paraId="733FE85E" w14:textId="32A5527C">
      <w:pPr>
        <w:spacing w:after="0" w:line="276" w:lineRule="auto"/>
        <w:ind w:left="708" w:right="-1" w:firstLine="708"/>
        <w:rPr>
          <w:rFonts w:ascii="Verdana" w:hAnsi="Verdana" w:eastAsia="Times New Roman" w:cs="Times New Roman"/>
          <w:b/>
          <w:sz w:val="20"/>
          <w:szCs w:val="20"/>
        </w:rPr>
      </w:pPr>
      <w:r w:rsidRPr="00877C91">
        <w:rPr>
          <w:rFonts w:ascii="Verdana" w:hAnsi="Verdana" w:eastAsia="Times New Roman" w:cs="Times New Roman"/>
          <w:b/>
          <w:sz w:val="20"/>
          <w:szCs w:val="20"/>
        </w:rPr>
        <w:t>Expediente</w:t>
      </w:r>
      <w:r w:rsidRPr="00877C91">
        <w:rPr>
          <w:rFonts w:ascii="Verdana" w:hAnsi="Verdana" w:eastAsia="Times New Roman" w:cs="Times New Roman"/>
          <w:b/>
          <w:sz w:val="20"/>
          <w:szCs w:val="20"/>
        </w:rPr>
        <w:tab/>
      </w:r>
      <w:r w:rsidRPr="00877C91">
        <w:rPr>
          <w:rFonts w:ascii="Verdana" w:hAnsi="Verdana" w:eastAsia="Times New Roman" w:cs="Times New Roman"/>
          <w:b/>
          <w:sz w:val="20"/>
          <w:szCs w:val="20"/>
        </w:rPr>
        <w:t>:</w:t>
      </w:r>
      <w:r w:rsidRPr="00877C91">
        <w:rPr>
          <w:rFonts w:ascii="Verdana" w:hAnsi="Verdana" w:eastAsia="Times New Roman" w:cs="Times New Roman"/>
          <w:sz w:val="20"/>
          <w:szCs w:val="20"/>
        </w:rPr>
        <w:tab/>
      </w:r>
      <w:r w:rsidRPr="00877C91" w:rsidR="00D45DA6">
        <w:rPr>
          <w:rFonts w:ascii="Verdana" w:hAnsi="Verdana" w:eastAsia="Times New Roman" w:cs="Times New Roman"/>
          <w:b/>
          <w:sz w:val="20"/>
          <w:szCs w:val="20"/>
        </w:rPr>
        <w:t>APMTC/CL/</w:t>
      </w:r>
      <w:r w:rsidRPr="00877C91" w:rsidR="00683B00">
        <w:rPr>
          <w:rFonts w:ascii="Verdana" w:hAnsi="Verdana" w:eastAsia="Times New Roman" w:cs="Times New Roman"/>
          <w:b/>
          <w:sz w:val="20"/>
          <w:szCs w:val="20"/>
        </w:rPr>
        <w:t>0</w:t>
      </w:r>
      <w:r w:rsidR="00696135">
        <w:rPr>
          <w:rFonts w:ascii="Verdana" w:hAnsi="Verdana" w:eastAsia="Times New Roman" w:cs="Times New Roman"/>
          <w:b/>
          <w:sz w:val="20"/>
          <w:szCs w:val="20"/>
        </w:rPr>
        <w:t>0</w:t>
      </w:r>
      <w:r w:rsidR="00DA26A1">
        <w:rPr>
          <w:rFonts w:ascii="Verdana" w:hAnsi="Verdana" w:eastAsia="Times New Roman" w:cs="Times New Roman"/>
          <w:b/>
          <w:sz w:val="20"/>
          <w:szCs w:val="20"/>
        </w:rPr>
        <w:t>56</w:t>
      </w:r>
      <w:r w:rsidRPr="00877C91" w:rsidR="001674EB">
        <w:rPr>
          <w:rFonts w:ascii="Verdana" w:hAnsi="Verdana" w:eastAsia="Times New Roman" w:cs="Times New Roman"/>
          <w:b/>
          <w:sz w:val="20"/>
          <w:szCs w:val="20"/>
        </w:rPr>
        <w:t>-2022</w:t>
      </w:r>
    </w:p>
    <w:p w:rsidRPr="00877C91" w:rsidR="004071B5" w:rsidP="00D0173D" w:rsidRDefault="004071B5" w14:paraId="75C24F96" w14:textId="77777777">
      <w:pPr>
        <w:spacing w:after="0" w:line="276" w:lineRule="auto"/>
        <w:ind w:right="-1"/>
        <w:jc w:val="both"/>
        <w:rPr>
          <w:rFonts w:ascii="Verdana" w:hAnsi="Verdana" w:eastAsia="Times New Roman" w:cs="Arial"/>
          <w:b/>
          <w:iCs/>
          <w:spacing w:val="-2"/>
          <w:sz w:val="20"/>
          <w:szCs w:val="20"/>
          <w:highlight w:val="yellow"/>
        </w:rPr>
      </w:pPr>
    </w:p>
    <w:p w:rsidRPr="00877C91" w:rsidR="007A6366" w:rsidP="00D0173D" w:rsidRDefault="007A6366" w14:paraId="3A742DFF" w14:textId="5E4D95FB">
      <w:pPr>
        <w:spacing w:after="0" w:line="276" w:lineRule="auto"/>
        <w:ind w:right="-1"/>
        <w:jc w:val="both"/>
        <w:rPr>
          <w:rFonts w:ascii="Verdana" w:hAnsi="Verdana" w:eastAsia="Times New Roman" w:cs="Arial"/>
          <w:iCs/>
          <w:spacing w:val="-2"/>
          <w:sz w:val="20"/>
          <w:szCs w:val="20"/>
        </w:rPr>
      </w:pPr>
      <w:r w:rsidRPr="00877C91">
        <w:rPr>
          <w:rFonts w:ascii="Verdana" w:hAnsi="Verdana" w:eastAsia="Times New Roman" w:cs="Arial"/>
          <w:b/>
          <w:iCs/>
          <w:spacing w:val="-2"/>
          <w:sz w:val="20"/>
          <w:szCs w:val="20"/>
        </w:rPr>
        <w:t>APM TERMINALS CALLAO S.A.</w:t>
      </w:r>
      <w:r w:rsidRPr="00877C91">
        <w:rPr>
          <w:rFonts w:ascii="Verdana" w:hAnsi="Verdana" w:eastAsia="Times New Roman" w:cs="Arial"/>
          <w:iCs/>
          <w:spacing w:val="-2"/>
          <w:sz w:val="20"/>
          <w:szCs w:val="20"/>
          <w:lang w:val="es-ES"/>
        </w:rPr>
        <w:t xml:space="preserve"> (en adelante, “APMTC”), identificada con RUC No. 20543083888, con domicilio en Av. Contralmirante Raygada No. 111 distrito del Callao, en virtud de que</w:t>
      </w:r>
      <w:r w:rsidRPr="00877C91">
        <w:rPr>
          <w:rFonts w:ascii="Verdana" w:hAnsi="Verdana"/>
          <w:sz w:val="20"/>
          <w:szCs w:val="20"/>
        </w:rPr>
        <w:t xml:space="preserve"> </w:t>
      </w:r>
      <w:r w:rsidRPr="00877C91" w:rsidR="00142849">
        <w:rPr>
          <w:rFonts w:ascii="Verdana" w:hAnsi="Verdana" w:eastAsia="Times New Roman" w:cs="Times New Roman"/>
          <w:b/>
          <w:iCs/>
          <w:sz w:val="20"/>
          <w:szCs w:val="20"/>
        </w:rPr>
        <w:t>INVERSIONES CANOPUS</w:t>
      </w:r>
      <w:r w:rsidRPr="00877C91">
        <w:rPr>
          <w:rFonts w:ascii="Verdana" w:hAnsi="Verdana" w:eastAsia="Times New Roman" w:cs="Times New Roman"/>
          <w:b/>
          <w:iCs/>
          <w:sz w:val="20"/>
          <w:szCs w:val="20"/>
        </w:rPr>
        <w:t xml:space="preserve"> S.A</w:t>
      </w:r>
      <w:r w:rsidRPr="00877C91">
        <w:rPr>
          <w:rFonts w:ascii="Verdana" w:hAnsi="Verdana" w:eastAsia="Times New Roman" w:cs="Times New Roman"/>
          <w:b/>
          <w:sz w:val="20"/>
          <w:szCs w:val="20"/>
        </w:rPr>
        <w:t>.</w:t>
      </w:r>
      <w:r w:rsidRPr="00877C91">
        <w:rPr>
          <w:rFonts w:ascii="Verdana" w:hAnsi="Verdana"/>
          <w:b/>
          <w:iCs/>
          <w:sz w:val="20"/>
          <w:szCs w:val="20"/>
        </w:rPr>
        <w:t xml:space="preserve"> </w:t>
      </w:r>
      <w:r w:rsidRPr="00877C91">
        <w:rPr>
          <w:rFonts w:ascii="Verdana" w:hAnsi="Verdana" w:eastAsia="Times New Roman" w:cs="Times New Roman"/>
          <w:sz w:val="20"/>
          <w:szCs w:val="20"/>
        </w:rPr>
        <w:t>(en adelante “</w:t>
      </w:r>
      <w:r w:rsidRPr="00877C91" w:rsidR="00142849">
        <w:rPr>
          <w:rFonts w:ascii="Verdana" w:hAnsi="Verdana" w:eastAsia="Times New Roman" w:cs="Times New Roman"/>
          <w:sz w:val="20"/>
          <w:szCs w:val="20"/>
        </w:rPr>
        <w:t>CANOPUS</w:t>
      </w:r>
      <w:r w:rsidRPr="00877C91">
        <w:rPr>
          <w:rFonts w:ascii="Verdana" w:hAnsi="Verdana" w:eastAsia="Times New Roman" w:cs="Times New Roman"/>
          <w:sz w:val="20"/>
          <w:szCs w:val="20"/>
        </w:rPr>
        <w:t>”</w:t>
      </w:r>
      <w:r w:rsidRPr="00877C91" w:rsidR="00AE6484">
        <w:rPr>
          <w:rFonts w:ascii="Verdana" w:hAnsi="Verdana" w:eastAsia="Times New Roman" w:cs="Times New Roman"/>
          <w:sz w:val="20"/>
          <w:szCs w:val="20"/>
        </w:rPr>
        <w:t xml:space="preserve"> o la “Reclamante”</w:t>
      </w:r>
      <w:r w:rsidRPr="00877C91">
        <w:rPr>
          <w:rFonts w:ascii="Verdana" w:hAnsi="Verdana" w:eastAsia="Times New Roman" w:cs="Times New Roman"/>
          <w:sz w:val="20"/>
          <w:szCs w:val="20"/>
        </w:rPr>
        <w:t>)</w:t>
      </w:r>
      <w:r w:rsidRPr="00877C91">
        <w:rPr>
          <w:rFonts w:ascii="Verdana" w:hAnsi="Verdana" w:eastAsia="Times New Roman" w:cs="Arial"/>
          <w:iCs/>
          <w:spacing w:val="-2"/>
          <w:sz w:val="20"/>
          <w:szCs w:val="20"/>
        </w:rPr>
        <w:t xml:space="preserve"> </w:t>
      </w:r>
      <w:r w:rsidRPr="00877C91" w:rsidR="00AE6484">
        <w:rPr>
          <w:rFonts w:ascii="Verdana" w:hAnsi="Verdana" w:eastAsia="Times New Roman" w:cs="Arial"/>
          <w:iCs/>
          <w:spacing w:val="-2"/>
          <w:sz w:val="20"/>
          <w:szCs w:val="20"/>
        </w:rPr>
        <w:t>ha cumplido con presentar el reclamo dentro del plazo establecido en el artículo 2.3 del Reglamento de Atención y Solución de Reclamos de Usuarios de APMTC y con los requisitos establecidos en el artículo 2.4 del referido Reglamento, exponemos lo siguiente:</w:t>
      </w:r>
    </w:p>
    <w:p w:rsidRPr="00877C91" w:rsidR="00AE6484" w:rsidP="00D0173D" w:rsidRDefault="00AE6484" w14:paraId="161556E5" w14:textId="77777777">
      <w:pPr>
        <w:spacing w:after="0" w:line="276" w:lineRule="auto"/>
        <w:ind w:right="-1"/>
        <w:jc w:val="both"/>
        <w:rPr>
          <w:rFonts w:ascii="Verdana" w:hAnsi="Verdana" w:eastAsia="Times New Roman" w:cs="Times New Roman"/>
          <w:b/>
          <w:sz w:val="20"/>
          <w:szCs w:val="20"/>
        </w:rPr>
      </w:pPr>
    </w:p>
    <w:p w:rsidRPr="00877C91" w:rsidR="007A6366" w:rsidP="00D0173D" w:rsidRDefault="007A6366" w14:paraId="4BB35F11" w14:textId="77777777">
      <w:pPr>
        <w:widowControl w:val="0"/>
        <w:numPr>
          <w:ilvl w:val="0"/>
          <w:numId w:val="1"/>
        </w:numPr>
        <w:suppressAutoHyphens/>
        <w:spacing w:after="0" w:line="276" w:lineRule="auto"/>
        <w:ind w:left="567" w:right="-1" w:hanging="567"/>
        <w:contextualSpacing/>
        <w:jc w:val="both"/>
        <w:rPr>
          <w:rFonts w:ascii="Verdana" w:hAnsi="Verdana" w:eastAsia="Times New Roman" w:cs="Arial"/>
          <w:b/>
          <w:iCs/>
          <w:spacing w:val="-2"/>
          <w:sz w:val="20"/>
          <w:szCs w:val="20"/>
          <w:lang w:val="es-ES_tradnl" w:eastAsia="es-ES"/>
        </w:rPr>
      </w:pPr>
      <w:r w:rsidRPr="00877C91">
        <w:rPr>
          <w:rFonts w:ascii="Verdana" w:hAnsi="Verdana" w:eastAsia="Times New Roman" w:cs="Arial"/>
          <w:b/>
          <w:iCs/>
          <w:spacing w:val="-2"/>
          <w:sz w:val="20"/>
          <w:szCs w:val="20"/>
          <w:lang w:val="es-ES_tradnl" w:eastAsia="es-ES"/>
        </w:rPr>
        <w:t>ANTECEDENTES</w:t>
      </w:r>
    </w:p>
    <w:p w:rsidRPr="00877C91" w:rsidR="005B1C79" w:rsidP="00D0173D" w:rsidRDefault="005B1C79" w14:paraId="3B52DAC7" w14:textId="77777777">
      <w:pPr>
        <w:widowControl w:val="0"/>
        <w:suppressAutoHyphens/>
        <w:spacing w:after="0" w:line="276" w:lineRule="auto"/>
        <w:ind w:right="-1"/>
        <w:contextualSpacing/>
        <w:jc w:val="both"/>
        <w:rPr>
          <w:rFonts w:ascii="Verdana" w:hAnsi="Verdana" w:eastAsia="Times New Roman" w:cs="Times New Roman"/>
          <w:sz w:val="20"/>
          <w:szCs w:val="20"/>
          <w:lang w:eastAsia="es-ES"/>
        </w:rPr>
      </w:pPr>
    </w:p>
    <w:p w:rsidRPr="00877C91" w:rsidR="009F4802" w:rsidP="002079B2" w:rsidRDefault="009F4802" w14:paraId="35AEDDCA" w14:textId="37484D60">
      <w:pPr>
        <w:pStyle w:val="ListParagraph"/>
        <w:numPr>
          <w:ilvl w:val="1"/>
          <w:numId w:val="2"/>
        </w:numPr>
        <w:spacing w:after="0" w:line="276" w:lineRule="auto"/>
        <w:ind w:left="567" w:right="-1" w:hanging="567"/>
        <w:jc w:val="both"/>
        <w:rPr>
          <w:rFonts w:ascii="Verdana" w:hAnsi="Verdana" w:eastAsia="Times New Roman" w:cs="Times New Roman"/>
          <w:sz w:val="20"/>
          <w:szCs w:val="20"/>
          <w:lang w:eastAsia="es-ES"/>
        </w:rPr>
      </w:pPr>
      <w:r w:rsidRPr="00877C91">
        <w:rPr>
          <w:rFonts w:ascii="Verdana" w:hAnsi="Verdana" w:eastAsia="Times New Roman" w:cs="Times New Roman"/>
          <w:sz w:val="20"/>
          <w:szCs w:val="20"/>
          <w:lang w:eastAsia="es-ES"/>
        </w:rPr>
        <w:t xml:space="preserve">Con fecha </w:t>
      </w:r>
      <w:r w:rsidR="00696135">
        <w:rPr>
          <w:rFonts w:ascii="Verdana" w:hAnsi="Verdana" w:eastAsia="Times New Roman" w:cs="Times New Roman"/>
          <w:sz w:val="20"/>
          <w:szCs w:val="20"/>
          <w:lang w:eastAsia="es-ES"/>
        </w:rPr>
        <w:t>09</w:t>
      </w:r>
      <w:r w:rsidRPr="00877C91" w:rsidR="00142849">
        <w:rPr>
          <w:rFonts w:ascii="Verdana" w:hAnsi="Verdana" w:eastAsia="Times New Roman" w:cs="Times New Roman"/>
          <w:sz w:val="20"/>
          <w:szCs w:val="20"/>
          <w:lang w:eastAsia="es-ES"/>
        </w:rPr>
        <w:t>.</w:t>
      </w:r>
      <w:r w:rsidR="00696135">
        <w:rPr>
          <w:rFonts w:ascii="Verdana" w:hAnsi="Verdana" w:eastAsia="Times New Roman" w:cs="Times New Roman"/>
          <w:sz w:val="20"/>
          <w:szCs w:val="20"/>
          <w:lang w:eastAsia="es-ES"/>
        </w:rPr>
        <w:t>03</w:t>
      </w:r>
      <w:r w:rsidRPr="00877C91" w:rsidR="00277EB1">
        <w:rPr>
          <w:rFonts w:ascii="Verdana" w:hAnsi="Verdana" w:eastAsia="Times New Roman" w:cs="Times New Roman"/>
          <w:sz w:val="20"/>
          <w:szCs w:val="20"/>
          <w:lang w:eastAsia="es-ES"/>
        </w:rPr>
        <w:t>.202</w:t>
      </w:r>
      <w:r w:rsidR="00696135">
        <w:rPr>
          <w:rFonts w:ascii="Verdana" w:hAnsi="Verdana" w:eastAsia="Times New Roman" w:cs="Times New Roman"/>
          <w:sz w:val="20"/>
          <w:szCs w:val="20"/>
          <w:lang w:eastAsia="es-ES"/>
        </w:rPr>
        <w:t>3</w:t>
      </w:r>
      <w:r w:rsidRPr="00877C91">
        <w:rPr>
          <w:rFonts w:ascii="Verdana" w:hAnsi="Verdana" w:eastAsia="Times New Roman" w:cs="Times New Roman"/>
          <w:sz w:val="20"/>
          <w:szCs w:val="20"/>
          <w:lang w:eastAsia="es-ES"/>
        </w:rPr>
        <w:t xml:space="preserve">, APMTC emitió </w:t>
      </w:r>
      <w:r w:rsidRPr="00877C91" w:rsidR="007A2232">
        <w:rPr>
          <w:rFonts w:ascii="Verdana" w:hAnsi="Verdana" w:eastAsia="Times New Roman" w:cs="Times New Roman"/>
          <w:sz w:val="20"/>
          <w:szCs w:val="20"/>
          <w:lang w:eastAsia="es-ES"/>
        </w:rPr>
        <w:t>la factura electrónica</w:t>
      </w:r>
      <w:r w:rsidRPr="00877C91">
        <w:rPr>
          <w:rFonts w:ascii="Verdana" w:hAnsi="Verdana" w:eastAsia="Times New Roman" w:cs="Times New Roman"/>
          <w:sz w:val="20"/>
          <w:szCs w:val="20"/>
          <w:lang w:eastAsia="es-ES"/>
        </w:rPr>
        <w:t xml:space="preserve"> No. F004-</w:t>
      </w:r>
      <w:r w:rsidRPr="00877C91" w:rsidR="00142849">
        <w:rPr>
          <w:rFonts w:ascii="Verdana" w:hAnsi="Verdana" w:eastAsia="Times New Roman" w:cs="Times New Roman"/>
          <w:sz w:val="20"/>
          <w:szCs w:val="20"/>
          <w:lang w:eastAsia="es-ES"/>
        </w:rPr>
        <w:t>1</w:t>
      </w:r>
      <w:r w:rsidR="00696135">
        <w:rPr>
          <w:rFonts w:ascii="Verdana" w:hAnsi="Verdana" w:eastAsia="Times New Roman" w:cs="Times New Roman"/>
          <w:sz w:val="20"/>
          <w:szCs w:val="20"/>
          <w:lang w:eastAsia="es-ES"/>
        </w:rPr>
        <w:t>60859</w:t>
      </w:r>
      <w:r w:rsidRPr="00877C91" w:rsidR="00CF5FB3">
        <w:rPr>
          <w:rFonts w:ascii="Verdana" w:hAnsi="Verdana" w:eastAsia="Times New Roman" w:cs="Times New Roman"/>
          <w:sz w:val="20"/>
          <w:szCs w:val="20"/>
          <w:lang w:eastAsia="es-ES"/>
        </w:rPr>
        <w:t xml:space="preserve"> </w:t>
      </w:r>
      <w:r w:rsidRPr="00877C91">
        <w:rPr>
          <w:rFonts w:ascii="Verdana" w:hAnsi="Verdana" w:eastAsia="Times New Roman" w:cs="Times New Roman"/>
          <w:sz w:val="20"/>
          <w:szCs w:val="20"/>
          <w:lang w:eastAsia="es-ES"/>
        </w:rPr>
        <w:t xml:space="preserve">por el importe total de USD </w:t>
      </w:r>
      <w:r w:rsidR="00696135">
        <w:rPr>
          <w:rFonts w:ascii="Verdana" w:hAnsi="Verdana" w:eastAsia="Times New Roman" w:cs="Times New Roman"/>
          <w:sz w:val="20"/>
          <w:szCs w:val="20"/>
          <w:lang w:eastAsia="es-ES"/>
        </w:rPr>
        <w:t>47</w:t>
      </w:r>
      <w:r w:rsidRPr="00877C91" w:rsidR="00142849">
        <w:rPr>
          <w:rFonts w:ascii="Verdana" w:hAnsi="Verdana" w:eastAsia="Times New Roman" w:cs="Times New Roman"/>
          <w:sz w:val="20"/>
          <w:szCs w:val="20"/>
          <w:lang w:eastAsia="es-ES"/>
        </w:rPr>
        <w:t>,</w:t>
      </w:r>
      <w:r w:rsidR="00696135">
        <w:rPr>
          <w:rFonts w:ascii="Verdana" w:hAnsi="Verdana" w:eastAsia="Times New Roman" w:cs="Times New Roman"/>
          <w:sz w:val="20"/>
          <w:szCs w:val="20"/>
          <w:lang w:eastAsia="es-ES"/>
        </w:rPr>
        <w:t>144</w:t>
      </w:r>
      <w:r w:rsidRPr="00877C91" w:rsidR="00142849">
        <w:rPr>
          <w:rFonts w:ascii="Verdana" w:hAnsi="Verdana" w:eastAsia="Times New Roman" w:cs="Times New Roman"/>
          <w:sz w:val="20"/>
          <w:szCs w:val="20"/>
          <w:lang w:eastAsia="es-ES"/>
        </w:rPr>
        <w:t>.4</w:t>
      </w:r>
      <w:r w:rsidR="00696135">
        <w:rPr>
          <w:rFonts w:ascii="Verdana" w:hAnsi="Verdana" w:eastAsia="Times New Roman" w:cs="Times New Roman"/>
          <w:sz w:val="20"/>
          <w:szCs w:val="20"/>
          <w:lang w:eastAsia="es-ES"/>
        </w:rPr>
        <w:t>2</w:t>
      </w:r>
      <w:r w:rsidRPr="00877C91" w:rsidR="00797445">
        <w:rPr>
          <w:rFonts w:ascii="Verdana" w:hAnsi="Verdana" w:eastAsia="Times New Roman" w:cs="Times New Roman"/>
          <w:sz w:val="20"/>
          <w:szCs w:val="20"/>
          <w:lang w:eastAsia="es-ES"/>
        </w:rPr>
        <w:t xml:space="preserve"> </w:t>
      </w:r>
      <w:r w:rsidRPr="00877C91">
        <w:rPr>
          <w:rFonts w:ascii="Verdana" w:hAnsi="Verdana" w:eastAsia="Times New Roman" w:cs="Times New Roman"/>
          <w:sz w:val="20"/>
          <w:szCs w:val="20"/>
          <w:lang w:eastAsia="es-ES"/>
        </w:rPr>
        <w:t>(</w:t>
      </w:r>
      <w:r w:rsidR="00696135">
        <w:rPr>
          <w:rFonts w:ascii="Verdana" w:hAnsi="Verdana" w:eastAsia="Times New Roman" w:cs="Times New Roman"/>
          <w:sz w:val="20"/>
          <w:szCs w:val="20"/>
          <w:lang w:eastAsia="es-ES"/>
        </w:rPr>
        <w:t>cuarenta y siete mil ciento cuarenta y cuatro</w:t>
      </w:r>
      <w:r w:rsidRPr="00877C91" w:rsidR="00142849">
        <w:rPr>
          <w:rFonts w:ascii="Verdana" w:hAnsi="Verdana" w:eastAsia="Times New Roman" w:cs="Times New Roman"/>
          <w:sz w:val="20"/>
          <w:szCs w:val="20"/>
          <w:lang w:eastAsia="es-ES"/>
        </w:rPr>
        <w:t xml:space="preserve"> </w:t>
      </w:r>
      <w:r w:rsidRPr="00877C91">
        <w:rPr>
          <w:rFonts w:ascii="Verdana" w:hAnsi="Verdana" w:eastAsia="Times New Roman" w:cs="Times New Roman"/>
          <w:sz w:val="20"/>
          <w:szCs w:val="20"/>
          <w:lang w:eastAsia="es-ES"/>
        </w:rPr>
        <w:t xml:space="preserve">con </w:t>
      </w:r>
      <w:r w:rsidRPr="00877C91" w:rsidR="00142849">
        <w:rPr>
          <w:rFonts w:ascii="Verdana" w:hAnsi="Verdana" w:eastAsia="Times New Roman" w:cs="Times New Roman"/>
          <w:sz w:val="20"/>
          <w:szCs w:val="20"/>
          <w:lang w:eastAsia="es-ES"/>
        </w:rPr>
        <w:t>4</w:t>
      </w:r>
      <w:r w:rsidR="00696135">
        <w:rPr>
          <w:rFonts w:ascii="Verdana" w:hAnsi="Verdana" w:eastAsia="Times New Roman" w:cs="Times New Roman"/>
          <w:sz w:val="20"/>
          <w:szCs w:val="20"/>
          <w:lang w:eastAsia="es-ES"/>
        </w:rPr>
        <w:t>2</w:t>
      </w:r>
      <w:r w:rsidRPr="00877C91">
        <w:rPr>
          <w:rFonts w:ascii="Verdana" w:hAnsi="Verdana" w:eastAsia="Times New Roman" w:cs="Times New Roman"/>
          <w:sz w:val="20"/>
          <w:szCs w:val="20"/>
          <w:lang w:eastAsia="es-ES"/>
        </w:rPr>
        <w:t xml:space="preserve">/100 </w:t>
      </w:r>
      <w:r w:rsidRPr="00877C91" w:rsidR="70C98BC7">
        <w:rPr>
          <w:rFonts w:ascii="Verdana" w:hAnsi="Verdana" w:eastAsia="Times New Roman" w:cs="Times New Roman"/>
          <w:sz w:val="20"/>
          <w:szCs w:val="20"/>
          <w:lang w:eastAsia="es-ES"/>
        </w:rPr>
        <w:t>dólares</w:t>
      </w:r>
      <w:r w:rsidRPr="00877C91">
        <w:rPr>
          <w:rFonts w:ascii="Verdana" w:hAnsi="Verdana" w:eastAsia="Times New Roman" w:cs="Times New Roman"/>
          <w:sz w:val="20"/>
          <w:szCs w:val="20"/>
          <w:lang w:eastAsia="es-ES"/>
        </w:rPr>
        <w:t xml:space="preserve"> de los Estados Unidos de América), por el cobro de </w:t>
      </w:r>
      <w:r w:rsidRPr="00877C91" w:rsidR="00142849">
        <w:rPr>
          <w:rFonts w:ascii="Verdana" w:hAnsi="Verdana" w:eastAsia="Times New Roman" w:cs="Times New Roman"/>
          <w:sz w:val="20"/>
          <w:szCs w:val="20"/>
          <w:lang w:eastAsia="es-ES"/>
        </w:rPr>
        <w:t xml:space="preserve">ciento </w:t>
      </w:r>
      <w:r w:rsidR="00696135">
        <w:rPr>
          <w:rFonts w:ascii="Verdana" w:hAnsi="Verdana" w:eastAsia="Times New Roman" w:cs="Times New Roman"/>
          <w:sz w:val="20"/>
          <w:szCs w:val="20"/>
          <w:lang w:eastAsia="es-ES"/>
        </w:rPr>
        <w:t>setenta y seis</w:t>
      </w:r>
      <w:r w:rsidRPr="00877C91" w:rsidR="00797445">
        <w:rPr>
          <w:rFonts w:ascii="Verdana" w:hAnsi="Verdana" w:eastAsia="Times New Roman" w:cs="Times New Roman"/>
          <w:sz w:val="20"/>
          <w:szCs w:val="20"/>
          <w:lang w:eastAsia="es-ES"/>
        </w:rPr>
        <w:t xml:space="preserve"> (</w:t>
      </w:r>
      <w:r w:rsidRPr="00877C91" w:rsidR="00142849">
        <w:rPr>
          <w:rFonts w:ascii="Verdana" w:hAnsi="Verdana" w:eastAsia="Times New Roman" w:cs="Times New Roman"/>
          <w:sz w:val="20"/>
          <w:szCs w:val="20"/>
          <w:lang w:eastAsia="es-ES"/>
        </w:rPr>
        <w:t>1</w:t>
      </w:r>
      <w:r w:rsidR="00696135">
        <w:rPr>
          <w:rFonts w:ascii="Verdana" w:hAnsi="Verdana" w:eastAsia="Times New Roman" w:cs="Times New Roman"/>
          <w:sz w:val="20"/>
          <w:szCs w:val="20"/>
          <w:lang w:eastAsia="es-ES"/>
        </w:rPr>
        <w:t>7</w:t>
      </w:r>
      <w:r w:rsidR="000A377F">
        <w:rPr>
          <w:rFonts w:ascii="Verdana" w:hAnsi="Verdana" w:eastAsia="Times New Roman" w:cs="Times New Roman"/>
          <w:sz w:val="20"/>
          <w:szCs w:val="20"/>
          <w:lang w:eastAsia="es-ES"/>
        </w:rPr>
        <w:t>6</w:t>
      </w:r>
      <w:r w:rsidRPr="00877C91" w:rsidR="00797445">
        <w:rPr>
          <w:rFonts w:ascii="Verdana" w:hAnsi="Verdana" w:eastAsia="Times New Roman" w:cs="Times New Roman"/>
          <w:sz w:val="20"/>
          <w:szCs w:val="20"/>
          <w:lang w:eastAsia="es-ES"/>
        </w:rPr>
        <w:t>)</w:t>
      </w:r>
      <w:r w:rsidRPr="00877C91">
        <w:rPr>
          <w:rFonts w:ascii="Verdana" w:hAnsi="Verdana" w:eastAsia="Times New Roman" w:cs="Times New Roman"/>
          <w:sz w:val="20"/>
          <w:szCs w:val="20"/>
          <w:lang w:eastAsia="es-ES"/>
        </w:rPr>
        <w:t xml:space="preserve"> horas por el uso de amarradero</w:t>
      </w:r>
      <w:r w:rsidRPr="00877C91" w:rsidR="007A2232">
        <w:rPr>
          <w:rFonts w:ascii="Verdana" w:hAnsi="Verdana" w:eastAsia="Times New Roman" w:cs="Times New Roman"/>
          <w:sz w:val="20"/>
          <w:szCs w:val="20"/>
          <w:lang w:eastAsia="es-ES"/>
        </w:rPr>
        <w:t xml:space="preserve"> de la nave </w:t>
      </w:r>
      <w:bookmarkStart w:name="_Hlk109401376" w:id="0"/>
      <w:r w:rsidR="00696135">
        <w:rPr>
          <w:rFonts w:ascii="Verdana" w:hAnsi="Verdana" w:eastAsia="Times New Roman" w:cs="Times New Roman"/>
          <w:sz w:val="20"/>
          <w:szCs w:val="20"/>
          <w:lang w:eastAsia="es-ES"/>
        </w:rPr>
        <w:t>STAR BOVARIUS</w:t>
      </w:r>
      <w:r w:rsidRPr="00877C91" w:rsidR="007A2232">
        <w:rPr>
          <w:rFonts w:ascii="Verdana" w:hAnsi="Verdana" w:eastAsia="Times New Roman" w:cs="Times New Roman"/>
          <w:sz w:val="20"/>
          <w:szCs w:val="20"/>
          <w:lang w:eastAsia="es-ES"/>
        </w:rPr>
        <w:t xml:space="preserve"> de Mfto. 202</w:t>
      </w:r>
      <w:r w:rsidR="00696135">
        <w:rPr>
          <w:rFonts w:ascii="Verdana" w:hAnsi="Verdana" w:eastAsia="Times New Roman" w:cs="Times New Roman"/>
          <w:sz w:val="20"/>
          <w:szCs w:val="20"/>
          <w:lang w:eastAsia="es-ES"/>
        </w:rPr>
        <w:t>3</w:t>
      </w:r>
      <w:r w:rsidRPr="00877C91" w:rsidR="007A2232">
        <w:rPr>
          <w:rFonts w:ascii="Verdana" w:hAnsi="Verdana" w:eastAsia="Times New Roman" w:cs="Times New Roman"/>
          <w:sz w:val="20"/>
          <w:szCs w:val="20"/>
          <w:lang w:eastAsia="es-ES"/>
        </w:rPr>
        <w:t>-</w:t>
      </w:r>
      <w:r w:rsidRPr="00877C91" w:rsidR="00A347FC">
        <w:rPr>
          <w:rFonts w:ascii="Verdana" w:hAnsi="Verdana" w:eastAsia="Times New Roman" w:cs="Times New Roman"/>
          <w:sz w:val="20"/>
          <w:szCs w:val="20"/>
          <w:lang w:eastAsia="es-ES"/>
        </w:rPr>
        <w:t>0</w:t>
      </w:r>
      <w:r w:rsidR="00696135">
        <w:rPr>
          <w:rFonts w:ascii="Verdana" w:hAnsi="Verdana" w:eastAsia="Times New Roman" w:cs="Times New Roman"/>
          <w:sz w:val="20"/>
          <w:szCs w:val="20"/>
          <w:lang w:eastAsia="es-ES"/>
        </w:rPr>
        <w:t>0395</w:t>
      </w:r>
      <w:r w:rsidRPr="00877C91" w:rsidR="007A2232">
        <w:rPr>
          <w:rFonts w:ascii="Verdana" w:hAnsi="Verdana" w:eastAsia="Times New Roman" w:cs="Times New Roman"/>
          <w:sz w:val="20"/>
          <w:szCs w:val="20"/>
          <w:lang w:eastAsia="es-ES"/>
        </w:rPr>
        <w:t>.</w:t>
      </w:r>
    </w:p>
    <w:bookmarkEnd w:id="0"/>
    <w:p w:rsidRPr="00877C91" w:rsidR="002079B2" w:rsidP="002079B2" w:rsidRDefault="002079B2" w14:paraId="3FE7AC80" w14:textId="77777777">
      <w:pPr>
        <w:pStyle w:val="ListParagraph"/>
        <w:spacing w:after="0" w:line="276" w:lineRule="auto"/>
        <w:ind w:left="567" w:right="-1"/>
        <w:jc w:val="both"/>
        <w:rPr>
          <w:rFonts w:ascii="Verdana" w:hAnsi="Verdana" w:eastAsia="Times New Roman" w:cs="Times New Roman"/>
          <w:sz w:val="20"/>
          <w:szCs w:val="20"/>
          <w:highlight w:val="yellow"/>
        </w:rPr>
      </w:pPr>
    </w:p>
    <w:p w:rsidRPr="00877C91" w:rsidR="005B1C79" w:rsidP="00D0173D" w:rsidRDefault="005B1C79" w14:paraId="107F623B" w14:textId="5FF4513D">
      <w:pPr>
        <w:pStyle w:val="ListParagraph"/>
        <w:numPr>
          <w:ilvl w:val="1"/>
          <w:numId w:val="2"/>
        </w:numPr>
        <w:spacing w:after="0" w:line="276" w:lineRule="auto"/>
        <w:ind w:left="567" w:right="-1" w:hanging="567"/>
        <w:jc w:val="both"/>
        <w:rPr>
          <w:rFonts w:ascii="Verdana" w:hAnsi="Verdana" w:eastAsia="Times New Roman" w:cs="Times New Roman"/>
          <w:sz w:val="20"/>
          <w:szCs w:val="20"/>
        </w:rPr>
      </w:pPr>
      <w:r w:rsidRPr="00877C91">
        <w:rPr>
          <w:rFonts w:ascii="Verdana" w:hAnsi="Verdana" w:eastAsia="Times New Roman" w:cs="Times New Roman"/>
          <w:sz w:val="20"/>
          <w:szCs w:val="20"/>
          <w:lang w:eastAsia="es-ES"/>
        </w:rPr>
        <w:t xml:space="preserve">Con fecha </w:t>
      </w:r>
      <w:r w:rsidR="0004150F">
        <w:rPr>
          <w:rFonts w:ascii="Verdana" w:hAnsi="Verdana" w:eastAsia="Times New Roman" w:cs="Times New Roman"/>
          <w:sz w:val="20"/>
          <w:szCs w:val="20"/>
          <w:lang w:eastAsia="es-ES"/>
        </w:rPr>
        <w:t>14</w:t>
      </w:r>
      <w:r w:rsidRPr="00877C91" w:rsidR="00A347FC">
        <w:rPr>
          <w:rFonts w:ascii="Verdana" w:hAnsi="Verdana" w:eastAsia="Times New Roman" w:cs="Times New Roman"/>
          <w:sz w:val="20"/>
          <w:szCs w:val="20"/>
          <w:lang w:eastAsia="es-ES"/>
        </w:rPr>
        <w:t>.</w:t>
      </w:r>
      <w:r w:rsidR="0004150F">
        <w:rPr>
          <w:rFonts w:ascii="Verdana" w:hAnsi="Verdana" w:eastAsia="Times New Roman" w:cs="Times New Roman"/>
          <w:sz w:val="20"/>
          <w:szCs w:val="20"/>
          <w:lang w:eastAsia="es-ES"/>
        </w:rPr>
        <w:t>03</w:t>
      </w:r>
      <w:r w:rsidRPr="00877C91" w:rsidR="00AA5775">
        <w:rPr>
          <w:rFonts w:ascii="Verdana" w:hAnsi="Verdana" w:eastAsia="Times New Roman" w:cs="Times New Roman"/>
          <w:sz w:val="20"/>
          <w:szCs w:val="20"/>
          <w:lang w:eastAsia="es-ES"/>
        </w:rPr>
        <w:t>.202</w:t>
      </w:r>
      <w:r w:rsidR="0004150F">
        <w:rPr>
          <w:rFonts w:ascii="Verdana" w:hAnsi="Verdana" w:eastAsia="Times New Roman" w:cs="Times New Roman"/>
          <w:sz w:val="20"/>
          <w:szCs w:val="20"/>
          <w:lang w:eastAsia="es-ES"/>
        </w:rPr>
        <w:t>3</w:t>
      </w:r>
      <w:r w:rsidRPr="00877C91">
        <w:rPr>
          <w:rFonts w:ascii="Verdana" w:hAnsi="Verdana" w:eastAsia="Times New Roman" w:cs="Times New Roman"/>
          <w:sz w:val="20"/>
          <w:szCs w:val="20"/>
          <w:lang w:eastAsia="es-ES"/>
        </w:rPr>
        <w:t xml:space="preserve">, </w:t>
      </w:r>
      <w:r w:rsidRPr="00877C91" w:rsidR="00B87A9A">
        <w:rPr>
          <w:rFonts w:ascii="Verdana" w:hAnsi="Verdana" w:eastAsia="Times New Roman" w:cs="Times New Roman"/>
          <w:sz w:val="20"/>
          <w:szCs w:val="20"/>
          <w:lang w:eastAsia="es-ES"/>
        </w:rPr>
        <w:t>CANOPUS</w:t>
      </w:r>
      <w:r w:rsidRPr="00877C91">
        <w:rPr>
          <w:rFonts w:ascii="Verdana" w:hAnsi="Verdana" w:eastAsia="Times New Roman" w:cs="Times New Roman"/>
          <w:sz w:val="20"/>
          <w:szCs w:val="20"/>
          <w:lang w:eastAsia="es-ES"/>
        </w:rPr>
        <w:t xml:space="preserve"> presentó </w:t>
      </w:r>
      <w:r w:rsidRPr="00877C91" w:rsidR="009F4802">
        <w:rPr>
          <w:rFonts w:ascii="Verdana" w:hAnsi="Verdana" w:eastAsia="Times New Roman" w:cs="Times New Roman"/>
          <w:sz w:val="20"/>
          <w:szCs w:val="20"/>
          <w:lang w:eastAsia="es-ES"/>
        </w:rPr>
        <w:t xml:space="preserve">su </w:t>
      </w:r>
      <w:r w:rsidRPr="00877C91" w:rsidR="00683B00">
        <w:rPr>
          <w:rFonts w:ascii="Verdana" w:hAnsi="Verdana" w:eastAsia="Times New Roman" w:cs="Times New Roman"/>
          <w:sz w:val="20"/>
          <w:szCs w:val="20"/>
        </w:rPr>
        <w:t>reclamo</w:t>
      </w:r>
      <w:r w:rsidRPr="00877C91" w:rsidR="009F4802">
        <w:rPr>
          <w:rFonts w:ascii="Verdana" w:hAnsi="Verdana" w:eastAsia="Times New Roman" w:cs="Times New Roman"/>
          <w:sz w:val="20"/>
          <w:szCs w:val="20"/>
        </w:rPr>
        <w:t xml:space="preserve"> formal mediante el cual solicitó una reducción de las horas facturadas por el Uso de Amarradero </w:t>
      </w:r>
      <w:r w:rsidRPr="00877C91">
        <w:rPr>
          <w:rFonts w:ascii="Verdana" w:hAnsi="Verdana" w:eastAsia="Times New Roman" w:cs="Times New Roman"/>
          <w:sz w:val="20"/>
          <w:szCs w:val="20"/>
        </w:rPr>
        <w:t xml:space="preserve">de la nave </w:t>
      </w:r>
      <w:r w:rsidRPr="00F551B9" w:rsidR="00B87A9A">
        <w:rPr>
          <w:rFonts w:ascii="Verdana" w:hAnsi="Verdana" w:eastAsia="Times New Roman" w:cs="Times New Roman"/>
          <w:sz w:val="20"/>
          <w:szCs w:val="20"/>
          <w:highlight w:val="yellow"/>
          <w:lang w:eastAsia="es-ES"/>
        </w:rPr>
        <w:t>VERITY</w:t>
      </w:r>
      <w:r w:rsidRPr="00877C91">
        <w:rPr>
          <w:rFonts w:ascii="Verdana" w:hAnsi="Verdana" w:eastAsia="Times New Roman" w:cs="Times New Roman"/>
          <w:sz w:val="20"/>
          <w:szCs w:val="20"/>
          <w:lang w:eastAsia="es-ES"/>
        </w:rPr>
        <w:t>,</w:t>
      </w:r>
      <w:r w:rsidRPr="00877C91">
        <w:rPr>
          <w:rFonts w:ascii="Verdana" w:hAnsi="Verdana" w:eastAsia="Times New Roman" w:cs="Times New Roman"/>
          <w:sz w:val="20"/>
          <w:szCs w:val="20"/>
        </w:rPr>
        <w:t xml:space="preserve"> </w:t>
      </w:r>
      <w:r w:rsidRPr="00877C91">
        <w:rPr>
          <w:rFonts w:ascii="Verdana" w:hAnsi="Verdana" w:eastAsia="Times New Roman" w:cs="Times New Roman"/>
          <w:sz w:val="20"/>
          <w:szCs w:val="20"/>
          <w:lang w:eastAsia="es-ES"/>
        </w:rPr>
        <w:t>manifestando que no asumirán el exceso de horas en muelle durante la descarga por los siguientes argumentos:</w:t>
      </w:r>
    </w:p>
    <w:p w:rsidRPr="00877C91" w:rsidR="005B1C79" w:rsidP="00D0173D" w:rsidRDefault="005B1C79" w14:paraId="01E82EBB" w14:textId="77777777">
      <w:pPr>
        <w:pStyle w:val="ListParagraph"/>
        <w:spacing w:after="0" w:line="276" w:lineRule="auto"/>
        <w:ind w:left="567" w:right="-1"/>
        <w:jc w:val="both"/>
        <w:rPr>
          <w:rFonts w:ascii="Verdana" w:hAnsi="Verdana" w:eastAsia="Times New Roman" w:cs="Times New Roman"/>
          <w:sz w:val="20"/>
          <w:szCs w:val="20"/>
        </w:rPr>
      </w:pPr>
    </w:p>
    <w:p w:rsidRPr="00877C91" w:rsidR="00964619" w:rsidP="00D0173D" w:rsidRDefault="0004150F" w14:paraId="43555F60" w14:textId="657D9870">
      <w:pPr>
        <w:pStyle w:val="ListParagraph"/>
        <w:numPr>
          <w:ilvl w:val="0"/>
          <w:numId w:val="22"/>
        </w:numPr>
        <w:spacing w:after="0" w:line="276" w:lineRule="auto"/>
        <w:ind w:right="-1"/>
        <w:jc w:val="both"/>
        <w:rPr>
          <w:rFonts w:ascii="Verdana" w:hAnsi="Verdana" w:eastAsia="Times New Roman" w:cs="Times New Roman"/>
          <w:sz w:val="20"/>
          <w:szCs w:val="20"/>
        </w:rPr>
      </w:pPr>
      <w:bookmarkStart w:name="_Hlk104359903" w:id="1"/>
      <w:r>
        <w:rPr>
          <w:rFonts w:ascii="Verdana" w:hAnsi="Verdana" w:eastAsia="Times New Roman" w:cs="Times New Roman"/>
          <w:sz w:val="20"/>
          <w:szCs w:val="20"/>
        </w:rPr>
        <w:t>Disminución de</w:t>
      </w:r>
      <w:r w:rsidR="00056853">
        <w:rPr>
          <w:rFonts w:ascii="Verdana" w:hAnsi="Verdana" w:eastAsia="Times New Roman" w:cs="Times New Roman"/>
          <w:sz w:val="20"/>
          <w:szCs w:val="20"/>
        </w:rPr>
        <w:t>l nivel de</w:t>
      </w:r>
      <w:r>
        <w:rPr>
          <w:rFonts w:ascii="Verdana" w:hAnsi="Verdana" w:eastAsia="Times New Roman" w:cs="Times New Roman"/>
          <w:sz w:val="20"/>
          <w:szCs w:val="20"/>
        </w:rPr>
        <w:t xml:space="preserve"> productividad a 41%</w:t>
      </w:r>
      <w:r w:rsidR="00056853">
        <w:rPr>
          <w:rFonts w:ascii="Verdana" w:hAnsi="Verdana" w:eastAsia="Times New Roman" w:cs="Times New Roman"/>
          <w:sz w:val="20"/>
          <w:szCs w:val="20"/>
        </w:rPr>
        <w:t>, respecto del Plan de Trabajo</w:t>
      </w:r>
    </w:p>
    <w:p w:rsidRPr="00877C91" w:rsidR="005B1C79" w:rsidP="00B87A9A" w:rsidRDefault="00B87A9A" w14:paraId="42AB757C" w14:textId="725452FA">
      <w:pPr>
        <w:pStyle w:val="ListParagraph"/>
        <w:numPr>
          <w:ilvl w:val="0"/>
          <w:numId w:val="22"/>
        </w:numPr>
        <w:spacing w:after="0" w:line="276" w:lineRule="auto"/>
        <w:ind w:right="-1"/>
        <w:jc w:val="both"/>
        <w:rPr>
          <w:rFonts w:ascii="Verdana" w:hAnsi="Verdana" w:eastAsia="Times New Roman" w:cs="Times New Roman"/>
          <w:sz w:val="20"/>
          <w:szCs w:val="20"/>
          <w:lang w:eastAsia="es-ES"/>
        </w:rPr>
      </w:pPr>
      <w:r w:rsidRPr="00877C91">
        <w:rPr>
          <w:rFonts w:ascii="Verdana" w:hAnsi="Verdana" w:eastAsia="Times New Roman" w:cs="Times New Roman"/>
          <w:sz w:val="20"/>
          <w:szCs w:val="20"/>
        </w:rPr>
        <w:t xml:space="preserve">Demoras en la descarga debido a la falta de balanzas de ingreso, lento despacho demoras en el flujo de camiones, lo cual se traduce en una demora de </w:t>
      </w:r>
      <w:r w:rsidR="0004150F">
        <w:rPr>
          <w:rFonts w:ascii="Verdana" w:hAnsi="Verdana" w:eastAsia="Times New Roman" w:cs="Times New Roman"/>
          <w:sz w:val="20"/>
          <w:szCs w:val="20"/>
        </w:rPr>
        <w:t>setenta y dos</w:t>
      </w:r>
      <w:r w:rsidRPr="00877C91">
        <w:rPr>
          <w:rFonts w:ascii="Verdana" w:hAnsi="Verdana" w:eastAsia="Times New Roman" w:cs="Times New Roman"/>
          <w:sz w:val="20"/>
          <w:szCs w:val="20"/>
        </w:rPr>
        <w:t xml:space="preserve"> (</w:t>
      </w:r>
      <w:r w:rsidR="0004150F">
        <w:rPr>
          <w:rFonts w:ascii="Verdana" w:hAnsi="Verdana" w:eastAsia="Times New Roman" w:cs="Times New Roman"/>
          <w:sz w:val="20"/>
          <w:szCs w:val="20"/>
        </w:rPr>
        <w:t>72</w:t>
      </w:r>
      <w:r w:rsidRPr="00877C91">
        <w:rPr>
          <w:rFonts w:ascii="Verdana" w:hAnsi="Verdana" w:eastAsia="Times New Roman" w:cs="Times New Roman"/>
          <w:sz w:val="20"/>
          <w:szCs w:val="20"/>
        </w:rPr>
        <w:t>) horas adicionales a lo previamente planificado.</w:t>
      </w:r>
      <w:bookmarkEnd w:id="1"/>
    </w:p>
    <w:p w:rsidRPr="00877C91" w:rsidR="00B87A9A" w:rsidP="00B87A9A" w:rsidRDefault="00B87A9A" w14:paraId="5532F8CE" w14:textId="77777777">
      <w:pPr>
        <w:pStyle w:val="ListParagraph"/>
        <w:spacing w:after="0" w:line="276" w:lineRule="auto"/>
        <w:ind w:left="927" w:right="-1"/>
        <w:jc w:val="both"/>
        <w:rPr>
          <w:rFonts w:ascii="Verdana" w:hAnsi="Verdana" w:eastAsia="Times New Roman" w:cs="Times New Roman"/>
          <w:sz w:val="20"/>
          <w:szCs w:val="20"/>
          <w:lang w:eastAsia="es-ES"/>
        </w:rPr>
      </w:pPr>
    </w:p>
    <w:p w:rsidRPr="00877C91" w:rsidR="00683B00" w:rsidP="00D0173D" w:rsidRDefault="009F4802" w14:paraId="3B41D486" w14:textId="2ADD1724">
      <w:pPr>
        <w:spacing w:after="0" w:line="276" w:lineRule="auto"/>
        <w:ind w:left="567" w:right="-1"/>
        <w:jc w:val="both"/>
        <w:rPr>
          <w:rFonts w:ascii="Verdana" w:hAnsi="Verdana" w:eastAsia="Times New Roman" w:cs="Times New Roman"/>
          <w:sz w:val="20"/>
          <w:szCs w:val="20"/>
          <w:lang w:eastAsia="es-ES"/>
        </w:rPr>
      </w:pPr>
      <w:r w:rsidRPr="438349C4">
        <w:rPr>
          <w:rFonts w:ascii="Verdana" w:hAnsi="Verdana" w:eastAsia="Times New Roman" w:cs="Times New Roman"/>
          <w:sz w:val="20"/>
          <w:szCs w:val="20"/>
          <w:lang w:eastAsia="es-ES"/>
        </w:rPr>
        <w:t xml:space="preserve">Cabe señalar que </w:t>
      </w:r>
      <w:r w:rsidRPr="438349C4" w:rsidR="25F79D8A">
        <w:rPr>
          <w:rFonts w:ascii="Verdana" w:hAnsi="Verdana" w:eastAsia="Times New Roman" w:cs="Times New Roman"/>
          <w:sz w:val="20"/>
          <w:szCs w:val="20"/>
          <w:lang w:eastAsia="es-ES"/>
        </w:rPr>
        <w:t xml:space="preserve">CANOPUS </w:t>
      </w:r>
      <w:r w:rsidRPr="438349C4">
        <w:rPr>
          <w:rFonts w:ascii="Verdana" w:hAnsi="Verdana" w:eastAsia="Times New Roman" w:cs="Times New Roman"/>
          <w:sz w:val="20"/>
          <w:szCs w:val="20"/>
          <w:lang w:eastAsia="es-ES"/>
        </w:rPr>
        <w:t>solicita la reducción de</w:t>
      </w:r>
      <w:r w:rsidRPr="438349C4" w:rsidR="00CF5FB3">
        <w:rPr>
          <w:rFonts w:ascii="Verdana" w:hAnsi="Verdana" w:eastAsia="Times New Roman" w:cs="Times New Roman"/>
          <w:sz w:val="20"/>
          <w:szCs w:val="20"/>
          <w:lang w:eastAsia="es-ES"/>
        </w:rPr>
        <w:t xml:space="preserve"> </w:t>
      </w:r>
      <w:r w:rsidRPr="438349C4" w:rsidR="00B87A9A">
        <w:rPr>
          <w:rFonts w:ascii="Verdana" w:hAnsi="Verdana" w:eastAsia="Times New Roman" w:cs="Times New Roman"/>
          <w:sz w:val="20"/>
          <w:szCs w:val="20"/>
          <w:lang w:eastAsia="es-ES"/>
        </w:rPr>
        <w:t>treinta y dos</w:t>
      </w:r>
      <w:r w:rsidRPr="438349C4" w:rsidR="00A347FC">
        <w:rPr>
          <w:rFonts w:ascii="Verdana" w:hAnsi="Verdana" w:eastAsia="Times New Roman" w:cs="Times New Roman"/>
          <w:sz w:val="20"/>
          <w:szCs w:val="20"/>
          <w:lang w:eastAsia="es-ES"/>
        </w:rPr>
        <w:t xml:space="preserve"> </w:t>
      </w:r>
      <w:r w:rsidRPr="438349C4">
        <w:rPr>
          <w:rFonts w:ascii="Verdana" w:hAnsi="Verdana" w:eastAsia="Times New Roman" w:cs="Times New Roman"/>
          <w:sz w:val="20"/>
          <w:szCs w:val="20"/>
          <w:lang w:eastAsia="es-ES"/>
        </w:rPr>
        <w:t>(</w:t>
      </w:r>
      <w:r w:rsidRPr="438349C4" w:rsidR="00B87A9A">
        <w:rPr>
          <w:rFonts w:ascii="Verdana" w:hAnsi="Verdana" w:eastAsia="Times New Roman" w:cs="Times New Roman"/>
          <w:sz w:val="20"/>
          <w:szCs w:val="20"/>
          <w:lang w:eastAsia="es-ES"/>
        </w:rPr>
        <w:t>32</w:t>
      </w:r>
      <w:r w:rsidRPr="438349C4">
        <w:rPr>
          <w:rFonts w:ascii="Verdana" w:hAnsi="Verdana" w:eastAsia="Times New Roman" w:cs="Times New Roman"/>
          <w:sz w:val="20"/>
          <w:szCs w:val="20"/>
          <w:lang w:eastAsia="es-ES"/>
        </w:rPr>
        <w:t xml:space="preserve">) </w:t>
      </w:r>
      <w:r w:rsidRPr="438349C4" w:rsidR="00CF5FB3">
        <w:rPr>
          <w:rFonts w:ascii="Verdana" w:hAnsi="Verdana" w:eastAsia="Times New Roman" w:cs="Times New Roman"/>
          <w:sz w:val="20"/>
          <w:szCs w:val="20"/>
          <w:lang w:eastAsia="es-ES"/>
        </w:rPr>
        <w:t xml:space="preserve">horas </w:t>
      </w:r>
      <w:r w:rsidRPr="438349C4">
        <w:rPr>
          <w:rFonts w:ascii="Verdana" w:hAnsi="Verdana" w:eastAsia="Times New Roman" w:cs="Times New Roman"/>
          <w:sz w:val="20"/>
          <w:szCs w:val="20"/>
          <w:lang w:eastAsia="es-ES"/>
        </w:rPr>
        <w:t>de Uso de Amarradero</w:t>
      </w:r>
      <w:r w:rsidRPr="438349C4" w:rsidR="00F56993">
        <w:rPr>
          <w:rFonts w:ascii="Verdana" w:hAnsi="Verdana" w:eastAsia="Times New Roman" w:cs="Times New Roman"/>
          <w:sz w:val="20"/>
          <w:szCs w:val="20"/>
          <w:lang w:eastAsia="es-ES"/>
        </w:rPr>
        <w:t xml:space="preserve"> facturadas</w:t>
      </w:r>
      <w:r w:rsidRPr="438349C4">
        <w:rPr>
          <w:rFonts w:ascii="Verdana" w:hAnsi="Verdana" w:eastAsia="Times New Roman" w:cs="Times New Roman"/>
          <w:sz w:val="20"/>
          <w:szCs w:val="20"/>
          <w:lang w:eastAsia="es-ES"/>
        </w:rPr>
        <w:t>, las cuales considera en exceso.</w:t>
      </w:r>
    </w:p>
    <w:p w:rsidRPr="00877C91" w:rsidR="00B87A9A" w:rsidP="00D0173D" w:rsidRDefault="00B87A9A" w14:paraId="186E63FB" w14:textId="5DFE4C27">
      <w:pPr>
        <w:spacing w:after="0" w:line="276" w:lineRule="auto"/>
        <w:ind w:left="567" w:right="-1"/>
        <w:jc w:val="both"/>
        <w:rPr>
          <w:rFonts w:ascii="Verdana" w:hAnsi="Verdana" w:eastAsia="Times New Roman" w:cs="Times New Roman"/>
          <w:sz w:val="20"/>
          <w:szCs w:val="20"/>
          <w:lang w:eastAsia="es-ES"/>
        </w:rPr>
      </w:pPr>
    </w:p>
    <w:p w:rsidRPr="00877C91" w:rsidR="00B87A9A" w:rsidP="00B87A9A" w:rsidRDefault="00B87A9A" w14:paraId="090D9159" w14:textId="4DEB9C24">
      <w:pPr>
        <w:widowControl w:val="0"/>
        <w:tabs>
          <w:tab w:val="left" w:pos="567"/>
        </w:tabs>
        <w:spacing w:after="0" w:line="276" w:lineRule="auto"/>
        <w:ind w:left="567" w:right="-1" w:hanging="567"/>
        <w:jc w:val="both"/>
        <w:rPr>
          <w:rFonts w:ascii="Verdana" w:hAnsi="Verdana" w:cs="Calibri"/>
          <w:iCs/>
          <w:spacing w:val="-2"/>
          <w:sz w:val="20"/>
          <w:szCs w:val="20"/>
        </w:rPr>
      </w:pPr>
      <w:r w:rsidRPr="00877C91">
        <w:rPr>
          <w:rFonts w:ascii="Verdana" w:hAnsi="Verdana" w:eastAsia="Times New Roman" w:cs="Times New Roman"/>
          <w:sz w:val="20"/>
          <w:szCs w:val="20"/>
          <w:lang w:eastAsia="es-ES"/>
        </w:rPr>
        <w:t xml:space="preserve">1.3 </w:t>
      </w:r>
      <w:r w:rsidRPr="00877C91">
        <w:rPr>
          <w:rFonts w:ascii="Verdana" w:hAnsi="Verdana" w:eastAsia="Times New Roman" w:cs="Times New Roman"/>
          <w:sz w:val="20"/>
          <w:szCs w:val="20"/>
          <w:lang w:eastAsia="es-ES"/>
        </w:rPr>
        <w:tab/>
      </w:r>
      <w:r w:rsidRPr="00877C91">
        <w:rPr>
          <w:rFonts w:ascii="Verdana" w:hAnsi="Verdana" w:cs="Arial"/>
          <w:iCs/>
          <w:spacing w:val="-2"/>
          <w:sz w:val="20"/>
          <w:szCs w:val="20"/>
        </w:rPr>
        <w:t xml:space="preserve">Con fecha </w:t>
      </w:r>
      <w:r w:rsidR="0004150F">
        <w:rPr>
          <w:rFonts w:ascii="Verdana" w:hAnsi="Verdana" w:cs="Arial"/>
          <w:iCs/>
          <w:spacing w:val="-2"/>
          <w:sz w:val="20"/>
          <w:szCs w:val="20"/>
        </w:rPr>
        <w:t>04</w:t>
      </w:r>
      <w:r w:rsidRPr="00877C91">
        <w:rPr>
          <w:rFonts w:ascii="Verdana" w:hAnsi="Verdana" w:cs="Arial"/>
          <w:iCs/>
          <w:spacing w:val="-2"/>
          <w:sz w:val="20"/>
          <w:szCs w:val="20"/>
        </w:rPr>
        <w:t>.0</w:t>
      </w:r>
      <w:r w:rsidR="0004150F">
        <w:rPr>
          <w:rFonts w:ascii="Verdana" w:hAnsi="Verdana" w:cs="Arial"/>
          <w:iCs/>
          <w:spacing w:val="-2"/>
          <w:sz w:val="20"/>
          <w:szCs w:val="20"/>
        </w:rPr>
        <w:t>4</w:t>
      </w:r>
      <w:r w:rsidRPr="00877C91">
        <w:rPr>
          <w:rFonts w:ascii="Verdana" w:hAnsi="Verdana" w:cs="Arial"/>
          <w:iCs/>
          <w:spacing w:val="-2"/>
          <w:sz w:val="20"/>
          <w:szCs w:val="20"/>
        </w:rPr>
        <w:t>.2023, APMTC emitió la Carta No. 01</w:t>
      </w:r>
      <w:r w:rsidR="0004150F">
        <w:rPr>
          <w:rFonts w:ascii="Verdana" w:hAnsi="Verdana" w:cs="Arial"/>
          <w:iCs/>
          <w:spacing w:val="-2"/>
          <w:sz w:val="20"/>
          <w:szCs w:val="20"/>
        </w:rPr>
        <w:t>7</w:t>
      </w:r>
      <w:r w:rsidRPr="00877C91">
        <w:rPr>
          <w:rFonts w:ascii="Verdana" w:hAnsi="Verdana" w:cs="Arial"/>
          <w:iCs/>
          <w:spacing w:val="-2"/>
          <w:sz w:val="20"/>
          <w:szCs w:val="20"/>
        </w:rPr>
        <w:t xml:space="preserve">7-2023-APMTC/CL, recibida </w:t>
      </w:r>
      <w:r w:rsidRPr="00877C91">
        <w:rPr>
          <w:rFonts w:ascii="Verdana" w:hAnsi="Verdana" w:cs="Arial"/>
          <w:iCs/>
          <w:spacing w:val="-2"/>
          <w:sz w:val="20"/>
          <w:szCs w:val="20"/>
        </w:rPr>
        <w:lastRenderedPageBreak/>
        <w:t>por la Reclamante el mismo día, mediante la cual manifestó que, siendo los hechos materia del reclamo de alta complejidad, procedía a ampliar el plazo de emisión de la respuesta al reclamo, al amparo del artículo 2.12 del Capítulo II del Reglamento de Atención y Solución de Reclamos de APMTC.</w:t>
      </w:r>
    </w:p>
    <w:p w:rsidRPr="00877C91" w:rsidR="00AA5775" w:rsidP="000C6F93" w:rsidRDefault="00AA5775" w14:paraId="265428EA" w14:textId="05B2606B">
      <w:pPr>
        <w:spacing w:after="0" w:line="276" w:lineRule="auto"/>
        <w:ind w:right="-1"/>
        <w:jc w:val="both"/>
        <w:rPr>
          <w:rFonts w:ascii="Verdana" w:hAnsi="Verdana" w:eastAsia="Times New Roman" w:cs="Times New Roman"/>
          <w:sz w:val="20"/>
          <w:szCs w:val="20"/>
          <w:lang w:eastAsia="es-ES"/>
        </w:rPr>
      </w:pPr>
    </w:p>
    <w:p w:rsidRPr="00877C91" w:rsidR="00F70B1C" w:rsidP="00D0173D" w:rsidRDefault="00D43A02" w14:paraId="6782E494" w14:textId="77777777">
      <w:pPr>
        <w:widowControl w:val="0"/>
        <w:numPr>
          <w:ilvl w:val="0"/>
          <w:numId w:val="1"/>
        </w:numPr>
        <w:suppressAutoHyphens/>
        <w:spacing w:after="0" w:line="276" w:lineRule="auto"/>
        <w:ind w:left="567" w:right="-1" w:hanging="567"/>
        <w:contextualSpacing/>
        <w:jc w:val="both"/>
        <w:rPr>
          <w:rFonts w:ascii="Verdana" w:hAnsi="Verdana" w:cs="Arial"/>
          <w:b/>
          <w:sz w:val="20"/>
          <w:szCs w:val="20"/>
          <w:lang w:val="es-MX"/>
        </w:rPr>
      </w:pPr>
      <w:r w:rsidRPr="00877C91">
        <w:rPr>
          <w:rFonts w:ascii="Verdana" w:hAnsi="Verdana" w:cs="Arial"/>
          <w:b/>
          <w:iCs/>
          <w:spacing w:val="-2"/>
          <w:sz w:val="20"/>
          <w:szCs w:val="20"/>
        </w:rPr>
        <w:t>ANÁLISIS</w:t>
      </w:r>
    </w:p>
    <w:p w:rsidRPr="00877C91" w:rsidR="00F70B1C" w:rsidP="00D0173D" w:rsidRDefault="00F70B1C" w14:paraId="2388020B" w14:textId="77777777">
      <w:pPr>
        <w:widowControl w:val="0"/>
        <w:suppressAutoHyphens/>
        <w:spacing w:after="0" w:line="276" w:lineRule="auto"/>
        <w:ind w:left="567" w:right="-1"/>
        <w:contextualSpacing/>
        <w:jc w:val="both"/>
        <w:rPr>
          <w:rFonts w:ascii="Verdana" w:hAnsi="Verdana"/>
          <w:sz w:val="20"/>
          <w:szCs w:val="20"/>
          <w:lang w:val="es-MX"/>
        </w:rPr>
      </w:pPr>
    </w:p>
    <w:p w:rsidRPr="00877C91" w:rsidR="00154F71" w:rsidP="00D0173D" w:rsidRDefault="00154F71" w14:paraId="33C338A3" w14:textId="55061CFA">
      <w:pPr>
        <w:widowControl w:val="0"/>
        <w:suppressAutoHyphens/>
        <w:spacing w:after="0" w:line="276" w:lineRule="auto"/>
        <w:ind w:right="-1"/>
        <w:contextualSpacing/>
        <w:jc w:val="both"/>
        <w:rPr>
          <w:rFonts w:ascii="Verdana" w:hAnsi="Verdana" w:cs="Arial"/>
          <w:b/>
          <w:sz w:val="20"/>
          <w:szCs w:val="20"/>
          <w:lang w:val="es-MX"/>
        </w:rPr>
      </w:pPr>
      <w:r w:rsidRPr="00877C91">
        <w:rPr>
          <w:rFonts w:ascii="Verdana" w:hAnsi="Verdana"/>
          <w:sz w:val="20"/>
          <w:szCs w:val="20"/>
        </w:rPr>
        <w:t xml:space="preserve">De la revisión del reclamo interpuesto por </w:t>
      </w:r>
      <w:r w:rsidRPr="00877C91">
        <w:rPr>
          <w:rFonts w:ascii="Verdana" w:hAnsi="Verdana" w:cs="Arial"/>
          <w:iCs/>
          <w:spacing w:val="-2"/>
          <w:sz w:val="20"/>
          <w:szCs w:val="20"/>
        </w:rPr>
        <w:t xml:space="preserve">la Reclamante, se advierte que el objeto del mismo se refiere a la anulación parcial </w:t>
      </w:r>
      <w:bookmarkStart w:name="_Hlk124238808" w:id="2"/>
      <w:r w:rsidRPr="00877C91">
        <w:rPr>
          <w:rFonts w:ascii="Verdana" w:hAnsi="Verdana" w:cs="Arial"/>
          <w:iCs/>
          <w:spacing w:val="-2"/>
          <w:sz w:val="20"/>
          <w:szCs w:val="20"/>
        </w:rPr>
        <w:t>de la factura</w:t>
      </w:r>
      <w:r w:rsidRPr="00877C91" w:rsidR="00760FA8">
        <w:rPr>
          <w:rFonts w:ascii="Verdana" w:hAnsi="Verdana" w:cs="Arial"/>
          <w:iCs/>
          <w:spacing w:val="-2"/>
          <w:sz w:val="20"/>
          <w:szCs w:val="20"/>
        </w:rPr>
        <w:t xml:space="preserve"> </w:t>
      </w:r>
      <w:r w:rsidRPr="00877C91">
        <w:rPr>
          <w:rFonts w:ascii="Verdana" w:hAnsi="Verdana" w:cs="Arial"/>
          <w:iCs/>
          <w:spacing w:val="-2"/>
          <w:sz w:val="20"/>
          <w:szCs w:val="20"/>
        </w:rPr>
        <w:t xml:space="preserve">electrónica No. </w:t>
      </w:r>
      <w:r w:rsidRPr="00877C91" w:rsidR="00760FA8">
        <w:rPr>
          <w:rFonts w:ascii="Verdana" w:hAnsi="Verdana" w:cs="Arial"/>
          <w:iCs/>
          <w:spacing w:val="-2"/>
          <w:sz w:val="20"/>
          <w:szCs w:val="20"/>
        </w:rPr>
        <w:t>F004-</w:t>
      </w:r>
      <w:r w:rsidRPr="00877C91" w:rsidR="00B87A9A">
        <w:rPr>
          <w:rFonts w:ascii="Verdana" w:hAnsi="Verdana" w:cs="Arial"/>
          <w:iCs/>
          <w:spacing w:val="-2"/>
          <w:sz w:val="20"/>
          <w:szCs w:val="20"/>
        </w:rPr>
        <w:t>1</w:t>
      </w:r>
      <w:r w:rsidR="0004150F">
        <w:rPr>
          <w:rFonts w:ascii="Verdana" w:hAnsi="Verdana" w:cs="Arial"/>
          <w:iCs/>
          <w:spacing w:val="-2"/>
          <w:sz w:val="20"/>
          <w:szCs w:val="20"/>
        </w:rPr>
        <w:t>60859</w:t>
      </w:r>
      <w:r w:rsidRPr="00877C91" w:rsidR="00B96EAF">
        <w:rPr>
          <w:rFonts w:ascii="Verdana" w:hAnsi="Verdana" w:eastAsia="Times New Roman" w:cs="Times New Roman"/>
          <w:sz w:val="20"/>
          <w:szCs w:val="20"/>
        </w:rPr>
        <w:t xml:space="preserve"> </w:t>
      </w:r>
      <w:bookmarkEnd w:id="2"/>
      <w:r w:rsidRPr="00877C91" w:rsidR="0036755C">
        <w:rPr>
          <w:rFonts w:ascii="Verdana" w:hAnsi="Verdana" w:cs="Arial"/>
          <w:iCs/>
          <w:spacing w:val="-2"/>
          <w:sz w:val="20"/>
          <w:szCs w:val="20"/>
        </w:rPr>
        <w:t>por los ar</w:t>
      </w:r>
      <w:r w:rsidRPr="00877C91">
        <w:rPr>
          <w:rFonts w:ascii="Verdana" w:hAnsi="Verdana" w:cs="Arial"/>
          <w:iCs/>
          <w:spacing w:val="-2"/>
          <w:sz w:val="20"/>
          <w:szCs w:val="20"/>
        </w:rPr>
        <w:t>gumentos detallados en el numeral 1.1 de la presente.</w:t>
      </w:r>
    </w:p>
    <w:p w:rsidRPr="00877C91" w:rsidR="00D43A02" w:rsidP="00D0173D" w:rsidRDefault="00D43A02" w14:paraId="63609A7B" w14:textId="77777777">
      <w:pPr>
        <w:spacing w:after="0" w:line="276" w:lineRule="auto"/>
        <w:ind w:right="-1"/>
        <w:jc w:val="both"/>
        <w:rPr>
          <w:rFonts w:ascii="Verdana" w:hAnsi="Verdana" w:cs="Times New Roman"/>
          <w:sz w:val="20"/>
          <w:szCs w:val="20"/>
          <w:lang w:val="es-ES_tradnl"/>
        </w:rPr>
      </w:pPr>
    </w:p>
    <w:p w:rsidRPr="00877C91" w:rsidR="00C5635D" w:rsidP="00D0173D" w:rsidRDefault="00C5635D" w14:paraId="0C1355A6" w14:textId="77777777">
      <w:pPr>
        <w:spacing w:after="0" w:line="276" w:lineRule="auto"/>
        <w:ind w:right="-1"/>
        <w:jc w:val="both"/>
        <w:rPr>
          <w:rFonts w:ascii="Verdana" w:hAnsi="Verdana"/>
          <w:sz w:val="20"/>
          <w:szCs w:val="20"/>
        </w:rPr>
      </w:pPr>
      <w:r w:rsidRPr="00877C91">
        <w:rPr>
          <w:rFonts w:ascii="Verdana" w:hAnsi="Verdana"/>
          <w:sz w:val="20"/>
          <w:szCs w:val="20"/>
        </w:rPr>
        <w:t>A fin de resolver el referido reclamo resulta necesario:</w:t>
      </w:r>
    </w:p>
    <w:p w:rsidRPr="00877C91" w:rsidR="00154F71" w:rsidP="00D0173D" w:rsidRDefault="00154F71" w14:paraId="5CC98989" w14:textId="77777777">
      <w:pPr>
        <w:spacing w:after="0" w:line="276" w:lineRule="auto"/>
        <w:ind w:right="-1"/>
        <w:jc w:val="both"/>
        <w:rPr>
          <w:rFonts w:ascii="Verdana" w:hAnsi="Verdana"/>
          <w:sz w:val="20"/>
          <w:szCs w:val="20"/>
        </w:rPr>
      </w:pPr>
    </w:p>
    <w:p w:rsidRPr="00877C91" w:rsidR="00154F71" w:rsidP="00D0173D" w:rsidRDefault="00154F71" w14:paraId="3AAE2A81" w14:textId="77777777">
      <w:pPr>
        <w:widowControl w:val="0"/>
        <w:numPr>
          <w:ilvl w:val="0"/>
          <w:numId w:val="14"/>
        </w:numPr>
        <w:spacing w:after="0" w:line="276" w:lineRule="auto"/>
        <w:ind w:left="567" w:right="-1" w:hanging="567"/>
        <w:contextualSpacing/>
        <w:jc w:val="both"/>
        <w:rPr>
          <w:rFonts w:ascii="Verdana" w:hAnsi="Verdana" w:cs="Arial"/>
          <w:iCs/>
          <w:spacing w:val="-2"/>
          <w:sz w:val="20"/>
          <w:szCs w:val="20"/>
        </w:rPr>
      </w:pPr>
      <w:r w:rsidRPr="00877C91">
        <w:rPr>
          <w:rFonts w:ascii="Verdana" w:hAnsi="Verdana" w:cs="Arial"/>
          <w:iCs/>
          <w:spacing w:val="-2"/>
          <w:sz w:val="20"/>
          <w:szCs w:val="20"/>
        </w:rPr>
        <w:t>Describir los supuestos de hecho por los cuales se cobra el servicio de Uso de Amarradero.</w:t>
      </w:r>
    </w:p>
    <w:p w:rsidRPr="00877C91" w:rsidR="00154F71" w:rsidP="00D0173D" w:rsidRDefault="00154F71" w14:paraId="46A1799E" w14:textId="77777777">
      <w:pPr>
        <w:widowControl w:val="0"/>
        <w:numPr>
          <w:ilvl w:val="0"/>
          <w:numId w:val="14"/>
        </w:numPr>
        <w:spacing w:after="0" w:line="276" w:lineRule="auto"/>
        <w:ind w:left="567" w:right="-1" w:hanging="567"/>
        <w:contextualSpacing/>
        <w:jc w:val="both"/>
        <w:rPr>
          <w:rFonts w:ascii="Verdana" w:hAnsi="Verdana" w:cs="Arial"/>
          <w:iCs/>
          <w:spacing w:val="-2"/>
          <w:sz w:val="20"/>
          <w:szCs w:val="20"/>
        </w:rPr>
      </w:pPr>
      <w:r w:rsidRPr="00877C91">
        <w:rPr>
          <w:rFonts w:ascii="Verdana" w:hAnsi="Verdana" w:cs="Arial"/>
          <w:iCs/>
          <w:spacing w:val="-2"/>
          <w:sz w:val="20"/>
          <w:szCs w:val="20"/>
        </w:rPr>
        <w:t>Verificar que el servicio ha sido debidamente cobrado.</w:t>
      </w:r>
    </w:p>
    <w:p w:rsidRPr="00877C91" w:rsidR="00154F71" w:rsidP="00D0173D" w:rsidRDefault="00154F71" w14:paraId="3BC38BAC" w14:textId="77777777">
      <w:pPr>
        <w:widowControl w:val="0"/>
        <w:numPr>
          <w:ilvl w:val="0"/>
          <w:numId w:val="14"/>
        </w:numPr>
        <w:spacing w:after="0" w:line="276" w:lineRule="auto"/>
        <w:ind w:left="567" w:right="-1" w:hanging="567"/>
        <w:contextualSpacing/>
        <w:jc w:val="both"/>
        <w:rPr>
          <w:rFonts w:ascii="Verdana" w:hAnsi="Verdana" w:cs="Arial"/>
          <w:iCs/>
          <w:spacing w:val="-2"/>
          <w:sz w:val="20"/>
          <w:szCs w:val="20"/>
        </w:rPr>
      </w:pPr>
      <w:r w:rsidRPr="00877C91">
        <w:rPr>
          <w:rFonts w:ascii="Verdana" w:hAnsi="Verdana" w:cs="Arial"/>
          <w:iCs/>
          <w:spacing w:val="-2"/>
          <w:sz w:val="20"/>
          <w:szCs w:val="20"/>
        </w:rPr>
        <w:t>Analizar los argumentos de la Reclamante.</w:t>
      </w:r>
    </w:p>
    <w:p w:rsidRPr="00877C91" w:rsidR="00154F71" w:rsidP="00D0173D" w:rsidRDefault="00154F71" w14:paraId="57D22731" w14:textId="77777777">
      <w:pPr>
        <w:spacing w:after="0" w:line="276" w:lineRule="auto"/>
        <w:ind w:right="-1"/>
        <w:jc w:val="both"/>
        <w:rPr>
          <w:rFonts w:ascii="Verdana" w:hAnsi="Verdana" w:cs="Arial"/>
          <w:iCs/>
          <w:spacing w:val="-2"/>
          <w:sz w:val="20"/>
          <w:szCs w:val="20"/>
        </w:rPr>
      </w:pPr>
    </w:p>
    <w:p w:rsidRPr="00877C91" w:rsidR="00154F71" w:rsidP="00D0173D" w:rsidRDefault="00154F71" w14:paraId="3436573F" w14:textId="77777777">
      <w:pPr>
        <w:widowControl w:val="0"/>
        <w:numPr>
          <w:ilvl w:val="1"/>
          <w:numId w:val="7"/>
        </w:numPr>
        <w:spacing w:after="0" w:line="276" w:lineRule="auto"/>
        <w:ind w:left="567" w:right="-1" w:hanging="567"/>
        <w:contextualSpacing/>
        <w:jc w:val="both"/>
        <w:rPr>
          <w:rFonts w:ascii="Verdana" w:hAnsi="Verdana"/>
          <w:sz w:val="20"/>
          <w:szCs w:val="20"/>
        </w:rPr>
      </w:pPr>
      <w:r w:rsidRPr="00877C91">
        <w:rPr>
          <w:rFonts w:ascii="Verdana" w:hAnsi="Verdana" w:cs="Arial"/>
          <w:b/>
          <w:iCs/>
          <w:spacing w:val="-2"/>
          <w:sz w:val="20"/>
          <w:szCs w:val="20"/>
        </w:rPr>
        <w:t xml:space="preserve">Supuesto de hecho por el cual se </w:t>
      </w:r>
      <w:r w:rsidRPr="00877C91">
        <w:rPr>
          <w:rFonts w:ascii="Verdana" w:hAnsi="Verdana" w:cs="Calibri"/>
          <w:b/>
          <w:sz w:val="20"/>
          <w:szCs w:val="20"/>
          <w:lang w:val="es-MX"/>
        </w:rPr>
        <w:t>aplica el cobro por el servicio de Uso de Amarradero.</w:t>
      </w:r>
    </w:p>
    <w:p w:rsidRPr="00877C91" w:rsidR="00154F71" w:rsidP="00D0173D" w:rsidRDefault="00154F71" w14:paraId="23BDDA90" w14:textId="77777777">
      <w:pPr>
        <w:spacing w:after="0" w:line="276" w:lineRule="auto"/>
        <w:ind w:left="567" w:right="-1"/>
        <w:contextualSpacing/>
        <w:jc w:val="both"/>
        <w:rPr>
          <w:rFonts w:ascii="Verdana" w:hAnsi="Verdana" w:cs="Arial"/>
          <w:b/>
          <w:iCs/>
          <w:spacing w:val="-2"/>
          <w:sz w:val="20"/>
          <w:szCs w:val="20"/>
        </w:rPr>
      </w:pPr>
    </w:p>
    <w:p w:rsidRPr="00877C91" w:rsidR="00154F71" w:rsidP="00D0173D" w:rsidRDefault="00154F71" w14:paraId="45769583" w14:textId="77777777">
      <w:pPr>
        <w:spacing w:after="0" w:line="276" w:lineRule="auto"/>
        <w:ind w:left="567" w:right="-1"/>
        <w:contextualSpacing/>
        <w:jc w:val="both"/>
        <w:rPr>
          <w:rFonts w:ascii="Verdana" w:hAnsi="Verdana" w:cs="Arial"/>
          <w:iCs/>
          <w:spacing w:val="-2"/>
          <w:sz w:val="20"/>
          <w:szCs w:val="20"/>
        </w:rPr>
      </w:pPr>
      <w:r w:rsidRPr="00877C91">
        <w:rPr>
          <w:rFonts w:ascii="Verdana" w:hAnsi="Verdana" w:cs="Arial"/>
          <w:iCs/>
          <w:spacing w:val="-2"/>
          <w:sz w:val="20"/>
          <w:szCs w:val="20"/>
        </w:rPr>
        <w:t>Respecto al presente reclamo, es preciso definir los conceptos relacionados al servicio facturado. Al respecto, el artículo 1 del Reglamento de Operaciones de APMTC vigente al momento de los hechos, señala lo siguiente:</w:t>
      </w:r>
    </w:p>
    <w:p w:rsidRPr="00877C91" w:rsidR="00154F71" w:rsidP="00D0173D" w:rsidRDefault="00154F71" w14:paraId="71529C34" w14:textId="77777777">
      <w:pPr>
        <w:spacing w:after="0" w:line="276" w:lineRule="auto"/>
        <w:ind w:left="720" w:right="-1"/>
        <w:contextualSpacing/>
        <w:jc w:val="both"/>
        <w:rPr>
          <w:rFonts w:ascii="Verdana" w:hAnsi="Verdana" w:cs="Arial"/>
          <w:iCs/>
          <w:spacing w:val="-2"/>
          <w:sz w:val="20"/>
          <w:szCs w:val="20"/>
        </w:rPr>
      </w:pPr>
    </w:p>
    <w:p w:rsidRPr="00877C91" w:rsidR="00154F71" w:rsidP="00D0173D" w:rsidRDefault="00154F71" w14:paraId="093F5A06" w14:textId="77777777">
      <w:pPr>
        <w:spacing w:after="0" w:line="276" w:lineRule="auto"/>
        <w:ind w:left="1560" w:right="-1" w:hanging="426"/>
        <w:contextualSpacing/>
        <w:jc w:val="both"/>
        <w:rPr>
          <w:rFonts w:ascii="Verdana" w:hAnsi="Verdana" w:cs="Arial"/>
          <w:i/>
          <w:iCs/>
          <w:spacing w:val="-2"/>
          <w:sz w:val="20"/>
          <w:szCs w:val="20"/>
        </w:rPr>
      </w:pPr>
      <w:r w:rsidRPr="00877C91">
        <w:rPr>
          <w:rFonts w:ascii="Verdana" w:hAnsi="Verdana" w:cs="Arial"/>
          <w:b/>
          <w:i/>
          <w:iCs/>
          <w:spacing w:val="-2"/>
          <w:sz w:val="20"/>
          <w:szCs w:val="20"/>
        </w:rPr>
        <w:t>“e. Amarradero:</w:t>
      </w:r>
      <w:r w:rsidRPr="00877C91">
        <w:rPr>
          <w:rFonts w:ascii="Verdana" w:hAnsi="Verdana" w:cs="Arial"/>
          <w:i/>
          <w:iCs/>
          <w:spacing w:val="-2"/>
          <w:sz w:val="20"/>
          <w:szCs w:val="20"/>
        </w:rPr>
        <w:t xml:space="preserve"> Espacio físico designado en el Terminal Portuario para el Amarre y Desamarre de la Nave.</w:t>
      </w:r>
    </w:p>
    <w:p w:rsidRPr="00877C91" w:rsidR="00154F71" w:rsidP="00D0173D" w:rsidRDefault="00154F71" w14:paraId="5E6D57A4" w14:textId="77777777">
      <w:pPr>
        <w:spacing w:after="0" w:line="276" w:lineRule="auto"/>
        <w:ind w:left="1560" w:right="-1" w:hanging="426"/>
        <w:contextualSpacing/>
        <w:jc w:val="both"/>
        <w:rPr>
          <w:rFonts w:ascii="Verdana" w:hAnsi="Verdana" w:cs="Arial"/>
          <w:i/>
          <w:iCs/>
          <w:spacing w:val="-2"/>
          <w:sz w:val="20"/>
          <w:szCs w:val="20"/>
        </w:rPr>
      </w:pPr>
      <w:r w:rsidRPr="00877C91">
        <w:rPr>
          <w:rFonts w:ascii="Verdana" w:hAnsi="Verdana" w:cs="Arial"/>
          <w:b/>
          <w:i/>
          <w:iCs/>
          <w:spacing w:val="-2"/>
          <w:sz w:val="20"/>
          <w:szCs w:val="20"/>
        </w:rPr>
        <w:t xml:space="preserve">  f. Amarre y Desamarre:</w:t>
      </w:r>
      <w:r w:rsidRPr="00877C91">
        <w:rPr>
          <w:rFonts w:ascii="Verdana" w:hAnsi="Verdana" w:cs="Arial"/>
          <w:i/>
          <w:iCs/>
          <w:spacing w:val="-2"/>
          <w:sz w:val="20"/>
          <w:szCs w:val="20"/>
        </w:rPr>
        <w:t xml:space="preserve"> Servicio que se presta a las Naves en el Amarradero para recibir y asegurar las amarras, cambiarlas de un punto de amarre a otro y largarlas.”</w:t>
      </w:r>
    </w:p>
    <w:p w:rsidRPr="00877C91" w:rsidR="00154F71" w:rsidP="00D0173D" w:rsidRDefault="00154F71" w14:paraId="23C82903" w14:textId="77777777">
      <w:pPr>
        <w:spacing w:after="0" w:line="276" w:lineRule="auto"/>
        <w:ind w:right="-1"/>
        <w:contextualSpacing/>
        <w:jc w:val="both"/>
        <w:rPr>
          <w:rFonts w:ascii="Verdana" w:hAnsi="Verdana" w:cs="Arial"/>
          <w:i/>
          <w:iCs/>
          <w:spacing w:val="-2"/>
          <w:sz w:val="20"/>
          <w:szCs w:val="20"/>
        </w:rPr>
      </w:pPr>
    </w:p>
    <w:p w:rsidRPr="00877C91" w:rsidR="00154F71" w:rsidP="00D0173D" w:rsidRDefault="00154F71" w14:paraId="50DA2A49" w14:textId="77777777">
      <w:pPr>
        <w:spacing w:after="0" w:line="276" w:lineRule="auto"/>
        <w:ind w:left="567" w:right="-1"/>
        <w:contextualSpacing/>
        <w:jc w:val="both"/>
        <w:rPr>
          <w:rFonts w:ascii="Verdana" w:hAnsi="Verdana" w:cs="Arial"/>
          <w:iCs/>
          <w:spacing w:val="-2"/>
          <w:sz w:val="20"/>
          <w:szCs w:val="20"/>
        </w:rPr>
      </w:pPr>
      <w:r w:rsidRPr="00877C91">
        <w:rPr>
          <w:rFonts w:ascii="Verdana" w:hAnsi="Verdana" w:cs="Arial"/>
          <w:iCs/>
          <w:spacing w:val="-2"/>
          <w:sz w:val="20"/>
          <w:szCs w:val="20"/>
        </w:rPr>
        <w:t>Asimismo, el artículo 7.1 del Reglamento de Tarifas y Política Comercial de APMTC en su sección 1.1.1, señala textualmente lo siguiente:</w:t>
      </w:r>
    </w:p>
    <w:p w:rsidRPr="00877C91" w:rsidR="00154F71" w:rsidP="00D0173D" w:rsidRDefault="00154F71" w14:paraId="5C951653" w14:textId="77777777">
      <w:pPr>
        <w:spacing w:after="0" w:line="276" w:lineRule="auto"/>
        <w:ind w:left="720" w:right="-1"/>
        <w:contextualSpacing/>
        <w:jc w:val="both"/>
        <w:rPr>
          <w:rFonts w:ascii="Verdana" w:hAnsi="Verdana" w:cs="Arial"/>
          <w:iCs/>
          <w:spacing w:val="-2"/>
          <w:sz w:val="20"/>
          <w:szCs w:val="20"/>
        </w:rPr>
      </w:pPr>
      <w:r w:rsidRPr="00877C91">
        <w:rPr>
          <w:rFonts w:ascii="Verdana" w:hAnsi="Verdana" w:cs="Arial"/>
          <w:iCs/>
          <w:spacing w:val="-2"/>
          <w:sz w:val="20"/>
          <w:szCs w:val="20"/>
        </w:rPr>
        <w:tab/>
      </w:r>
    </w:p>
    <w:p w:rsidRPr="00877C91" w:rsidR="00154F71" w:rsidP="00D0173D" w:rsidRDefault="00154F71" w14:paraId="5E8645E4" w14:textId="77777777">
      <w:pPr>
        <w:spacing w:after="0" w:line="276" w:lineRule="auto"/>
        <w:ind w:left="1843" w:right="-1" w:hanging="850"/>
        <w:contextualSpacing/>
        <w:jc w:val="both"/>
        <w:rPr>
          <w:rFonts w:ascii="Verdana" w:hAnsi="Verdana" w:cs="Arial"/>
          <w:i/>
          <w:iCs/>
          <w:spacing w:val="-2"/>
          <w:sz w:val="20"/>
          <w:szCs w:val="20"/>
        </w:rPr>
      </w:pPr>
      <w:r w:rsidRPr="00877C91">
        <w:rPr>
          <w:rFonts w:ascii="Verdana" w:hAnsi="Verdana" w:cs="Arial"/>
          <w:i/>
          <w:iCs/>
          <w:spacing w:val="-2"/>
          <w:sz w:val="20"/>
          <w:szCs w:val="20"/>
        </w:rPr>
        <w:t xml:space="preserve">“7.1.1 </w:t>
      </w:r>
      <w:r w:rsidRPr="00877C91" w:rsidR="009E6D31">
        <w:rPr>
          <w:rFonts w:ascii="Verdana" w:hAnsi="Verdana" w:cs="Arial"/>
          <w:i/>
          <w:iCs/>
          <w:spacing w:val="-2"/>
          <w:sz w:val="20"/>
          <w:szCs w:val="20"/>
        </w:rPr>
        <w:t xml:space="preserve">    </w:t>
      </w:r>
      <w:r w:rsidRPr="00877C91">
        <w:rPr>
          <w:rFonts w:ascii="Verdana" w:hAnsi="Verdana" w:cs="Arial"/>
          <w:i/>
          <w:iCs/>
          <w:spacing w:val="-2"/>
          <w:sz w:val="20"/>
          <w:szCs w:val="20"/>
        </w:rPr>
        <w:t>Servicios Relacionados con Contenedores (Sección 1 del Tarifario)</w:t>
      </w:r>
    </w:p>
    <w:p w:rsidRPr="00877C91" w:rsidR="00154F71" w:rsidP="00D0173D" w:rsidRDefault="00154F71" w14:paraId="60343091" w14:textId="77777777">
      <w:pPr>
        <w:spacing w:after="0" w:line="276" w:lineRule="auto"/>
        <w:ind w:left="1843" w:right="-1" w:hanging="850"/>
        <w:contextualSpacing/>
        <w:jc w:val="both"/>
        <w:rPr>
          <w:rFonts w:ascii="Verdana" w:hAnsi="Verdana" w:cs="Arial"/>
          <w:i/>
          <w:iCs/>
          <w:spacing w:val="-2"/>
          <w:sz w:val="20"/>
          <w:szCs w:val="20"/>
        </w:rPr>
      </w:pPr>
      <w:r w:rsidRPr="00877C91">
        <w:rPr>
          <w:rFonts w:ascii="Verdana" w:hAnsi="Verdana" w:cs="Arial"/>
          <w:i/>
          <w:iCs/>
          <w:spacing w:val="-2"/>
          <w:sz w:val="20"/>
          <w:szCs w:val="20"/>
        </w:rPr>
        <w:t xml:space="preserve"> 7.1.1.1 </w:t>
      </w:r>
      <w:r w:rsidRPr="00877C91" w:rsidR="009E6D31">
        <w:rPr>
          <w:rFonts w:ascii="Verdana" w:hAnsi="Verdana" w:cs="Arial"/>
          <w:i/>
          <w:iCs/>
          <w:spacing w:val="-2"/>
          <w:sz w:val="20"/>
          <w:szCs w:val="20"/>
        </w:rPr>
        <w:t xml:space="preserve"> </w:t>
      </w:r>
      <w:r w:rsidRPr="00877C91">
        <w:rPr>
          <w:rFonts w:ascii="Verdana" w:hAnsi="Verdana" w:cs="Arial"/>
          <w:i/>
          <w:iCs/>
          <w:spacing w:val="-2"/>
          <w:sz w:val="20"/>
          <w:szCs w:val="20"/>
        </w:rPr>
        <w:t>Servicio Estándar (Sección 1.1 del Tarifario)</w:t>
      </w:r>
    </w:p>
    <w:p w:rsidRPr="00877C91" w:rsidR="00154F71" w:rsidP="00D0173D" w:rsidRDefault="00154F71" w14:paraId="4D38045D" w14:textId="77777777">
      <w:pPr>
        <w:spacing w:after="0" w:line="276" w:lineRule="auto"/>
        <w:ind w:left="1843" w:right="-1" w:hanging="850"/>
        <w:contextualSpacing/>
        <w:jc w:val="both"/>
        <w:rPr>
          <w:rFonts w:ascii="Verdana" w:hAnsi="Verdana" w:cs="Arial"/>
          <w:i/>
          <w:iCs/>
          <w:spacing w:val="-2"/>
          <w:sz w:val="20"/>
          <w:szCs w:val="20"/>
        </w:rPr>
      </w:pPr>
      <w:r w:rsidRPr="00877C91">
        <w:rPr>
          <w:rFonts w:ascii="Verdana" w:hAnsi="Verdana" w:cs="Arial"/>
          <w:i/>
          <w:iCs/>
          <w:spacing w:val="-2"/>
          <w:sz w:val="20"/>
          <w:szCs w:val="20"/>
        </w:rPr>
        <w:t xml:space="preserve"> 7.1.1.1. Servicio Estándar a la Nave. - (Sección 1.1.1 del Tarifario)</w:t>
      </w:r>
    </w:p>
    <w:p w:rsidRPr="00877C91" w:rsidR="00154F71" w:rsidP="00D0173D" w:rsidRDefault="00154F71" w14:paraId="790C4DE1" w14:textId="6A2E0EB2">
      <w:pPr>
        <w:spacing w:after="0" w:line="276" w:lineRule="auto"/>
        <w:ind w:left="1985" w:right="-1"/>
        <w:contextualSpacing/>
        <w:jc w:val="both"/>
        <w:rPr>
          <w:rFonts w:ascii="Verdana" w:hAnsi="Verdana" w:cs="Arial"/>
          <w:i/>
          <w:iCs/>
          <w:spacing w:val="-2"/>
          <w:sz w:val="20"/>
          <w:szCs w:val="20"/>
        </w:rPr>
      </w:pPr>
      <w:r w:rsidRPr="00877C91">
        <w:rPr>
          <w:rFonts w:ascii="Verdana" w:hAnsi="Verdana" w:cs="Arial"/>
          <w:i/>
          <w:iCs/>
          <w:spacing w:val="-2"/>
          <w:sz w:val="20"/>
          <w:szCs w:val="20"/>
        </w:rPr>
        <w:t xml:space="preserve">Uso o alquiler del amarradero. - Servicio regulado que comprende la utilización de los Amarraderos del Terminal Norte Multipropósito. </w:t>
      </w:r>
      <w:r w:rsidRPr="00877C91">
        <w:rPr>
          <w:rFonts w:ascii="Verdana" w:hAnsi="Verdana" w:cs="Arial"/>
          <w:i/>
          <w:iCs/>
          <w:spacing w:val="-2"/>
          <w:sz w:val="20"/>
          <w:szCs w:val="20"/>
          <w:u w:val="single"/>
        </w:rPr>
        <w:t>La Tarifa por este concepto se aplica por metro de eslora de la nave y por hora o fracción de hora</w:t>
      </w:r>
      <w:r w:rsidRPr="00877C91">
        <w:rPr>
          <w:rFonts w:ascii="Verdana" w:hAnsi="Verdana" w:cs="Arial"/>
          <w:i/>
          <w:iCs/>
          <w:spacing w:val="-2"/>
          <w:sz w:val="20"/>
          <w:szCs w:val="20"/>
        </w:rPr>
        <w:t xml:space="preserve">. </w:t>
      </w:r>
      <w:r w:rsidRPr="00877C91">
        <w:rPr>
          <w:rFonts w:ascii="Verdana" w:hAnsi="Verdana" w:cs="Arial"/>
          <w:i/>
          <w:iCs/>
          <w:spacing w:val="-2"/>
          <w:sz w:val="20"/>
          <w:szCs w:val="20"/>
          <w:u w:val="single"/>
        </w:rPr>
        <w:t>Se calcula por el tiempo total que la Nave permanezca amarrada al muelle, computándose a partir de la hora en que pase la primera espía en la operación de atraque hasta la hora que largue la última espía en la operación de desatraque</w:t>
      </w:r>
      <w:r w:rsidRPr="00877C91">
        <w:rPr>
          <w:rFonts w:ascii="Verdana" w:hAnsi="Verdana" w:cs="Arial"/>
          <w:i/>
          <w:iCs/>
          <w:spacing w:val="-2"/>
          <w:sz w:val="20"/>
          <w:szCs w:val="20"/>
        </w:rPr>
        <w:t xml:space="preserve">. La Tarifa </w:t>
      </w:r>
      <w:r w:rsidRPr="00877C91">
        <w:rPr>
          <w:rFonts w:ascii="Verdana" w:hAnsi="Verdana" w:cs="Arial"/>
          <w:i/>
          <w:iCs/>
          <w:spacing w:val="-2"/>
          <w:sz w:val="20"/>
          <w:szCs w:val="20"/>
        </w:rPr>
        <w:lastRenderedPageBreak/>
        <w:t>incluye el servicio de Amarre y Desamarre de la nave. La presente Tarifa será cobrada a la nave.</w:t>
      </w:r>
    </w:p>
    <w:p w:rsidRPr="00877C91" w:rsidR="00154F71" w:rsidP="00D0173D" w:rsidRDefault="00154F71" w14:paraId="6814B8BB" w14:textId="0FDA44A2">
      <w:pPr>
        <w:spacing w:after="0" w:line="276" w:lineRule="auto"/>
        <w:ind w:left="1985" w:right="-1"/>
        <w:contextualSpacing/>
        <w:jc w:val="both"/>
        <w:rPr>
          <w:rFonts w:ascii="Verdana" w:hAnsi="Verdana" w:cs="Arial"/>
          <w:i/>
          <w:iCs/>
          <w:spacing w:val="-2"/>
          <w:sz w:val="20"/>
          <w:szCs w:val="20"/>
        </w:rPr>
      </w:pPr>
      <w:r w:rsidRPr="00877C91">
        <w:rPr>
          <w:rFonts w:ascii="Verdana" w:hAnsi="Verdana" w:cs="Arial"/>
          <w:i/>
          <w:iCs/>
          <w:spacing w:val="-2"/>
          <w:sz w:val="20"/>
          <w:szCs w:val="20"/>
          <w:u w:val="single"/>
        </w:rPr>
        <w:t>La longitud total de la nave a ser confirmada por su "Ship’s particulars"</w:t>
      </w:r>
      <w:r w:rsidRPr="00877C91">
        <w:rPr>
          <w:rFonts w:ascii="Verdana" w:hAnsi="Verdana" w:cs="Arial"/>
          <w:i/>
          <w:iCs/>
          <w:spacing w:val="-2"/>
          <w:sz w:val="20"/>
          <w:szCs w:val="20"/>
        </w:rPr>
        <w:t>. El uso de Amarradero a contar desde la recepción de la primera espía de la nave hacia la bita, hasta el Desamarre de la última espía antes del zarpe.”</w:t>
      </w:r>
    </w:p>
    <w:p w:rsidRPr="00877C91" w:rsidR="00154F71" w:rsidP="00D0173D" w:rsidRDefault="00154F71" w14:paraId="7DFFD1D8" w14:textId="6F0C077F">
      <w:pPr>
        <w:spacing w:after="0" w:line="276" w:lineRule="auto"/>
        <w:ind w:left="1703" w:right="-1" w:firstLine="282"/>
        <w:contextualSpacing/>
        <w:jc w:val="both"/>
        <w:rPr>
          <w:rFonts w:ascii="Verdana" w:hAnsi="Verdana" w:cs="Arial"/>
          <w:iCs/>
          <w:spacing w:val="-2"/>
          <w:sz w:val="20"/>
          <w:szCs w:val="20"/>
        </w:rPr>
      </w:pPr>
      <w:r w:rsidRPr="00877C91">
        <w:rPr>
          <w:rFonts w:ascii="Verdana" w:hAnsi="Verdana" w:cs="Arial"/>
          <w:iCs/>
          <w:spacing w:val="-2"/>
          <w:sz w:val="20"/>
          <w:szCs w:val="20"/>
        </w:rPr>
        <w:t>-El subrayado es nuestro-</w:t>
      </w:r>
    </w:p>
    <w:p w:rsidRPr="00877C91" w:rsidR="00154F71" w:rsidP="00D0173D" w:rsidRDefault="00154F71" w14:paraId="5A224B98" w14:textId="24EE6C93">
      <w:pPr>
        <w:spacing w:after="0" w:line="276" w:lineRule="auto"/>
        <w:ind w:left="1134" w:right="-1"/>
        <w:contextualSpacing/>
        <w:jc w:val="both"/>
        <w:rPr>
          <w:rFonts w:ascii="Verdana" w:hAnsi="Verdana" w:cs="Arial"/>
          <w:iCs/>
          <w:spacing w:val="-2"/>
          <w:sz w:val="20"/>
          <w:szCs w:val="20"/>
        </w:rPr>
      </w:pPr>
    </w:p>
    <w:p w:rsidRPr="00877C91" w:rsidR="00154F71" w:rsidP="00D0173D" w:rsidRDefault="00154F71" w14:paraId="70BAF76F" w14:textId="0724C736">
      <w:pPr>
        <w:spacing w:after="0" w:line="276" w:lineRule="auto"/>
        <w:ind w:left="567" w:right="-1"/>
        <w:contextualSpacing/>
        <w:jc w:val="both"/>
        <w:rPr>
          <w:rFonts w:ascii="Verdana" w:hAnsi="Verdana" w:cs="Arial"/>
          <w:iCs/>
          <w:spacing w:val="-2"/>
          <w:sz w:val="20"/>
          <w:szCs w:val="20"/>
        </w:rPr>
      </w:pPr>
      <w:r w:rsidRPr="00877C91">
        <w:rPr>
          <w:rFonts w:ascii="Verdana" w:hAnsi="Verdana" w:cs="Arial"/>
          <w:iCs/>
          <w:spacing w:val="-2"/>
          <w:sz w:val="20"/>
          <w:szCs w:val="20"/>
        </w:rPr>
        <w:t>Con lo antes expuesto, queda demostrado que la forma de calcular el cobro del servicio de Uso de Amarradero es la multiplicación de la eslora en metros, por hora o fracción de hora que la nave estuvo acoderada en el muelle, ello es desde la primera línea de atraque de la nave hasta la última línea de desatraque de la nave.</w:t>
      </w:r>
    </w:p>
    <w:p w:rsidRPr="00877C91" w:rsidR="00154F71" w:rsidP="00D0173D" w:rsidRDefault="00154F71" w14:paraId="4FB348C5" w14:textId="77777777">
      <w:pPr>
        <w:spacing w:after="0" w:line="276" w:lineRule="auto"/>
        <w:ind w:right="-1"/>
        <w:jc w:val="both"/>
        <w:rPr>
          <w:rFonts w:ascii="Verdana" w:hAnsi="Verdana" w:cs="Arial"/>
          <w:iCs/>
          <w:spacing w:val="-2"/>
          <w:sz w:val="20"/>
          <w:szCs w:val="20"/>
        </w:rPr>
      </w:pPr>
    </w:p>
    <w:p w:rsidRPr="00877C91" w:rsidR="00154F71" w:rsidP="00D0173D" w:rsidRDefault="00154F71" w14:paraId="2BFB99B1" w14:textId="0839841C">
      <w:pPr>
        <w:widowControl w:val="0"/>
        <w:numPr>
          <w:ilvl w:val="1"/>
          <w:numId w:val="7"/>
        </w:numPr>
        <w:spacing w:after="0" w:line="276" w:lineRule="auto"/>
        <w:ind w:left="567" w:right="-1" w:hanging="567"/>
        <w:contextualSpacing/>
        <w:jc w:val="both"/>
        <w:rPr>
          <w:rFonts w:ascii="Verdana" w:hAnsi="Verdana" w:cs="Arial"/>
          <w:b/>
          <w:iCs/>
          <w:spacing w:val="-2"/>
          <w:sz w:val="20"/>
          <w:szCs w:val="20"/>
        </w:rPr>
      </w:pPr>
      <w:r w:rsidRPr="00877C91">
        <w:rPr>
          <w:rFonts w:ascii="Verdana" w:hAnsi="Verdana" w:cs="Arial"/>
          <w:b/>
          <w:iCs/>
          <w:spacing w:val="-2"/>
          <w:sz w:val="20"/>
          <w:szCs w:val="20"/>
        </w:rPr>
        <w:t>Respecto a que el servicio ha sido debidamente cobrado.</w:t>
      </w:r>
    </w:p>
    <w:p w:rsidRPr="00877C91" w:rsidR="008D7C52" w:rsidP="008D7C52" w:rsidRDefault="008D7C52" w14:paraId="34FDE1F4" w14:textId="77777777">
      <w:pPr>
        <w:widowControl w:val="0"/>
        <w:spacing w:after="0" w:line="276" w:lineRule="auto"/>
        <w:ind w:left="567" w:right="-1"/>
        <w:contextualSpacing/>
        <w:jc w:val="both"/>
        <w:rPr>
          <w:rFonts w:ascii="Verdana" w:hAnsi="Verdana" w:cs="Arial"/>
          <w:b/>
          <w:iCs/>
          <w:spacing w:val="-2"/>
          <w:sz w:val="20"/>
          <w:szCs w:val="20"/>
        </w:rPr>
      </w:pPr>
    </w:p>
    <w:p w:rsidRPr="00877C91" w:rsidR="00154F71" w:rsidP="00E96630" w:rsidRDefault="00154F71" w14:paraId="3AFE92DA" w14:textId="0542F991">
      <w:pPr>
        <w:spacing w:after="0" w:line="276" w:lineRule="auto"/>
        <w:ind w:left="567" w:right="-1"/>
        <w:jc w:val="both"/>
        <w:rPr>
          <w:rFonts w:ascii="Verdana" w:hAnsi="Verdana" w:cs="Arial"/>
          <w:sz w:val="20"/>
          <w:szCs w:val="20"/>
          <w:lang w:val="es-MX"/>
        </w:rPr>
      </w:pPr>
      <w:r w:rsidRPr="00877C91">
        <w:rPr>
          <w:rFonts w:ascii="Verdana" w:hAnsi="Verdana" w:cs="Arial"/>
          <w:sz w:val="20"/>
          <w:szCs w:val="20"/>
          <w:lang w:val="es-MX"/>
        </w:rPr>
        <w:t>De la revisión</w:t>
      </w:r>
      <w:r w:rsidRPr="00877C91" w:rsidR="00B96EAF">
        <w:rPr>
          <w:rFonts w:ascii="Verdana" w:hAnsi="Verdana" w:cs="Arial"/>
          <w:sz w:val="20"/>
          <w:szCs w:val="20"/>
          <w:lang w:val="es-MX"/>
        </w:rPr>
        <w:t xml:space="preserve"> del presente caso observamos que</w:t>
      </w:r>
      <w:r w:rsidRPr="00877C91" w:rsidR="008D7C52">
        <w:rPr>
          <w:rFonts w:ascii="Verdana" w:hAnsi="Verdana" w:cs="Arial"/>
          <w:sz w:val="20"/>
          <w:szCs w:val="20"/>
          <w:lang w:val="es-MX"/>
        </w:rPr>
        <w:t xml:space="preserve"> versa sobra la anulación parcial del monto de</w:t>
      </w:r>
      <w:r w:rsidRPr="00877C91" w:rsidR="00A347FC">
        <w:rPr>
          <w:rFonts w:ascii="Verdana" w:hAnsi="Verdana" w:cs="Arial"/>
          <w:sz w:val="20"/>
          <w:szCs w:val="20"/>
          <w:lang w:val="es-MX"/>
        </w:rPr>
        <w:t xml:space="preserve"> la factura electrónica No. F004-1</w:t>
      </w:r>
      <w:r w:rsidR="0004150F">
        <w:rPr>
          <w:rFonts w:ascii="Verdana" w:hAnsi="Verdana" w:cs="Arial"/>
          <w:sz w:val="20"/>
          <w:szCs w:val="20"/>
          <w:lang w:val="es-MX"/>
        </w:rPr>
        <w:t>60859</w:t>
      </w:r>
      <w:r w:rsidRPr="00877C91" w:rsidR="00A347FC">
        <w:rPr>
          <w:rFonts w:ascii="Verdana" w:hAnsi="Verdana" w:cs="Arial"/>
          <w:sz w:val="20"/>
          <w:szCs w:val="20"/>
          <w:lang w:val="es-MX"/>
        </w:rPr>
        <w:t xml:space="preserve"> de</w:t>
      </w:r>
      <w:r w:rsidRPr="00877C91" w:rsidR="0094014F">
        <w:rPr>
          <w:rFonts w:ascii="Verdana" w:hAnsi="Verdana" w:cs="Arial"/>
          <w:sz w:val="20"/>
          <w:szCs w:val="20"/>
          <w:lang w:val="es-MX"/>
        </w:rPr>
        <w:t xml:space="preserve"> la nave </w:t>
      </w:r>
      <w:r w:rsidR="0004150F">
        <w:rPr>
          <w:rFonts w:ascii="Verdana" w:hAnsi="Verdana" w:cs="Arial"/>
          <w:sz w:val="20"/>
          <w:szCs w:val="20"/>
          <w:lang w:val="es-MX"/>
        </w:rPr>
        <w:t>STAR BOVARIUS</w:t>
      </w:r>
      <w:r w:rsidRPr="00877C91" w:rsidR="00A347FC">
        <w:rPr>
          <w:rFonts w:ascii="Verdana" w:hAnsi="Verdana" w:cs="Arial"/>
          <w:sz w:val="20"/>
          <w:szCs w:val="20"/>
          <w:lang w:val="es-MX"/>
        </w:rPr>
        <w:t xml:space="preserve"> </w:t>
      </w:r>
      <w:r w:rsidRPr="00877C91" w:rsidR="00760FA8">
        <w:rPr>
          <w:rFonts w:ascii="Verdana" w:hAnsi="Verdana" w:cs="Arial"/>
          <w:sz w:val="20"/>
          <w:szCs w:val="20"/>
          <w:lang w:val="es-MX"/>
        </w:rPr>
        <w:t>de Mfto. 202</w:t>
      </w:r>
      <w:r w:rsidR="0004150F">
        <w:rPr>
          <w:rFonts w:ascii="Verdana" w:hAnsi="Verdana" w:cs="Arial"/>
          <w:sz w:val="20"/>
          <w:szCs w:val="20"/>
          <w:lang w:val="es-MX"/>
        </w:rPr>
        <w:t>3</w:t>
      </w:r>
      <w:r w:rsidRPr="00877C91" w:rsidR="00760FA8">
        <w:rPr>
          <w:rFonts w:ascii="Verdana" w:hAnsi="Verdana" w:cs="Arial"/>
          <w:sz w:val="20"/>
          <w:szCs w:val="20"/>
          <w:lang w:val="es-MX"/>
        </w:rPr>
        <w:t>-</w:t>
      </w:r>
      <w:r w:rsidRPr="00877C91" w:rsidR="00A347FC">
        <w:rPr>
          <w:rFonts w:ascii="Verdana" w:hAnsi="Verdana" w:cs="Arial"/>
          <w:sz w:val="20"/>
          <w:szCs w:val="20"/>
          <w:lang w:val="es-MX"/>
        </w:rPr>
        <w:t>0</w:t>
      </w:r>
      <w:r w:rsidR="0004150F">
        <w:rPr>
          <w:rFonts w:ascii="Verdana" w:hAnsi="Verdana" w:cs="Arial"/>
          <w:sz w:val="20"/>
          <w:szCs w:val="20"/>
          <w:lang w:val="es-MX"/>
        </w:rPr>
        <w:t>0395</w:t>
      </w:r>
      <w:r w:rsidRPr="00877C91" w:rsidR="00760FA8">
        <w:rPr>
          <w:rFonts w:ascii="Verdana" w:hAnsi="Verdana" w:cs="Arial"/>
          <w:sz w:val="20"/>
          <w:szCs w:val="20"/>
          <w:lang w:val="es-MX"/>
        </w:rPr>
        <w:t>.</w:t>
      </w:r>
    </w:p>
    <w:p w:rsidRPr="00877C91" w:rsidR="0094014F" w:rsidP="00D0173D" w:rsidRDefault="0094014F" w14:paraId="5354922E" w14:textId="2974612C">
      <w:pPr>
        <w:spacing w:after="0" w:line="276" w:lineRule="auto"/>
        <w:ind w:left="567" w:right="-1"/>
        <w:jc w:val="both"/>
        <w:rPr>
          <w:rFonts w:ascii="Verdana" w:hAnsi="Verdana" w:cs="Arial"/>
          <w:sz w:val="20"/>
          <w:szCs w:val="20"/>
          <w:lang w:val="es-MX"/>
        </w:rPr>
      </w:pPr>
    </w:p>
    <w:p w:rsidRPr="00877C91" w:rsidR="00656D55" w:rsidP="00656D55" w:rsidRDefault="00154F71" w14:paraId="51512377" w14:textId="1BBF747E">
      <w:pPr>
        <w:spacing w:after="0" w:line="276" w:lineRule="auto"/>
        <w:ind w:left="567" w:right="-1"/>
        <w:jc w:val="both"/>
        <w:rPr>
          <w:rFonts w:ascii="Verdana" w:hAnsi="Verdana" w:cs="Arial"/>
          <w:sz w:val="20"/>
          <w:szCs w:val="20"/>
          <w:lang w:val="es-MX"/>
        </w:rPr>
      </w:pPr>
      <w:r w:rsidRPr="00877C91">
        <w:rPr>
          <w:rFonts w:ascii="Verdana" w:hAnsi="Verdana" w:cs="Arial"/>
          <w:sz w:val="20"/>
          <w:szCs w:val="20"/>
          <w:lang w:val="es-MX"/>
        </w:rPr>
        <w:t>A fin de calcular la cantidad a cobrar</w:t>
      </w:r>
      <w:r w:rsidRPr="00877C91" w:rsidR="00270E8B">
        <w:rPr>
          <w:rFonts w:ascii="Verdana" w:hAnsi="Verdana" w:cs="Arial"/>
          <w:sz w:val="20"/>
          <w:szCs w:val="20"/>
          <w:lang w:val="es-MX"/>
        </w:rPr>
        <w:t>,</w:t>
      </w:r>
      <w:r w:rsidRPr="00877C91">
        <w:rPr>
          <w:rFonts w:ascii="Verdana" w:hAnsi="Verdana" w:cs="Arial"/>
          <w:sz w:val="20"/>
          <w:szCs w:val="20"/>
          <w:lang w:val="es-MX"/>
        </w:rPr>
        <w:t xml:space="preserve"> corresponde ubicar la medida (en </w:t>
      </w:r>
      <w:r w:rsidRPr="00877C91">
        <w:rPr>
          <w:rFonts w:ascii="Verdana" w:hAnsi="Verdana" w:cs="Arial"/>
          <w:iCs/>
          <w:spacing w:val="-2"/>
          <w:sz w:val="20"/>
          <w:szCs w:val="20"/>
        </w:rPr>
        <w:t xml:space="preserve">metros) de eslora de la nave y </w:t>
      </w:r>
      <w:r w:rsidRPr="00877C91">
        <w:rPr>
          <w:rFonts w:ascii="Verdana" w:hAnsi="Verdana" w:cs="Arial"/>
          <w:sz w:val="20"/>
          <w:szCs w:val="20"/>
          <w:lang w:val="es-MX"/>
        </w:rPr>
        <w:t xml:space="preserve">la cantidad de horas que la nave estuvo acoderada en </w:t>
      </w:r>
      <w:r w:rsidRPr="00877C91" w:rsidR="00B96EAF">
        <w:rPr>
          <w:rFonts w:ascii="Verdana" w:hAnsi="Verdana" w:cs="Arial"/>
          <w:sz w:val="20"/>
          <w:szCs w:val="20"/>
          <w:lang w:val="es-MX"/>
        </w:rPr>
        <w:t xml:space="preserve">los muelles asignados </w:t>
      </w:r>
      <w:r w:rsidRPr="00877C91" w:rsidR="00C87150">
        <w:rPr>
          <w:rFonts w:ascii="Verdana" w:hAnsi="Verdana" w:cs="Arial"/>
          <w:sz w:val="20"/>
          <w:szCs w:val="20"/>
          <w:lang w:val="es-MX"/>
        </w:rPr>
        <w:t xml:space="preserve">durante </w:t>
      </w:r>
      <w:r w:rsidRPr="00877C91" w:rsidR="000C6F93">
        <w:rPr>
          <w:rFonts w:ascii="Verdana" w:hAnsi="Verdana" w:cs="Arial"/>
          <w:sz w:val="20"/>
          <w:szCs w:val="20"/>
          <w:lang w:val="es-MX"/>
        </w:rPr>
        <w:t>el</w:t>
      </w:r>
      <w:r w:rsidRPr="00877C91" w:rsidR="00B96EAF">
        <w:rPr>
          <w:rFonts w:ascii="Verdana" w:hAnsi="Verdana" w:cs="Arial"/>
          <w:sz w:val="20"/>
          <w:szCs w:val="20"/>
          <w:lang w:val="es-MX"/>
        </w:rPr>
        <w:t xml:space="preserve"> realizado por la nave</w:t>
      </w:r>
      <w:r w:rsidRPr="00877C91">
        <w:rPr>
          <w:rFonts w:ascii="Verdana" w:hAnsi="Verdana" w:cs="Arial"/>
          <w:sz w:val="20"/>
          <w:szCs w:val="20"/>
          <w:lang w:val="es-MX"/>
        </w:rPr>
        <w:t>.</w:t>
      </w:r>
    </w:p>
    <w:p w:rsidRPr="00877C91" w:rsidR="00154F71" w:rsidP="00D0173D" w:rsidRDefault="00154F71" w14:paraId="2D16DF59" w14:textId="45A20250">
      <w:pPr>
        <w:pStyle w:val="ListParagraph"/>
        <w:tabs>
          <w:tab w:val="left" w:pos="709"/>
          <w:tab w:val="left" w:pos="1418"/>
          <w:tab w:val="left" w:pos="3626"/>
          <w:tab w:val="left" w:pos="5529"/>
        </w:tabs>
        <w:suppressAutoHyphens/>
        <w:spacing w:after="0" w:line="276" w:lineRule="auto"/>
        <w:ind w:left="567" w:right="-1"/>
        <w:jc w:val="both"/>
        <w:rPr>
          <w:rFonts w:ascii="Verdana" w:hAnsi="Verdana" w:cs="Arial"/>
          <w:sz w:val="20"/>
          <w:szCs w:val="20"/>
          <w:lang w:val="es-MX"/>
        </w:rPr>
      </w:pPr>
    </w:p>
    <w:p w:rsidRPr="00877C91" w:rsidR="00EF1FBA" w:rsidP="00EF1FBA" w:rsidRDefault="00154F71" w14:paraId="062A7B03" w14:textId="1EB75D30">
      <w:pPr>
        <w:pStyle w:val="ListParagraph"/>
        <w:tabs>
          <w:tab w:val="left" w:pos="709"/>
          <w:tab w:val="left" w:pos="1418"/>
          <w:tab w:val="left" w:pos="3626"/>
          <w:tab w:val="left" w:pos="5529"/>
        </w:tabs>
        <w:suppressAutoHyphens/>
        <w:spacing w:after="0" w:line="276" w:lineRule="auto"/>
        <w:ind w:left="567" w:right="-1"/>
        <w:jc w:val="both"/>
        <w:rPr>
          <w:rFonts w:ascii="Verdana" w:hAnsi="Verdana" w:cs="Arial"/>
          <w:sz w:val="20"/>
          <w:szCs w:val="20"/>
          <w:lang w:val="es-MX"/>
        </w:rPr>
      </w:pPr>
      <w:r w:rsidRPr="00877C91">
        <w:rPr>
          <w:rFonts w:ascii="Verdana" w:hAnsi="Verdana" w:cs="Arial"/>
          <w:sz w:val="20"/>
          <w:szCs w:val="20"/>
          <w:lang w:val="es-MX"/>
        </w:rPr>
        <w:t xml:space="preserve">En ese sentido, para el cálculo nos remitimos al Ship’s Particular de la nave </w:t>
      </w:r>
      <w:r w:rsidR="00C513D3">
        <w:rPr>
          <w:rFonts w:ascii="Verdana" w:hAnsi="Verdana" w:cs="Arial"/>
          <w:sz w:val="20"/>
          <w:szCs w:val="20"/>
          <w:lang w:val="es-MX"/>
        </w:rPr>
        <w:t>STAR BOVARIUS,</w:t>
      </w:r>
      <w:r w:rsidRPr="00877C91">
        <w:rPr>
          <w:rFonts w:ascii="Verdana" w:hAnsi="Verdana" w:cs="Arial"/>
          <w:sz w:val="20"/>
          <w:szCs w:val="20"/>
          <w:lang w:val="es-MX"/>
        </w:rPr>
        <w:t xml:space="preserve"> la misma que señala que la eslora de la nave </w:t>
      </w:r>
      <w:r w:rsidRPr="000A377F">
        <w:rPr>
          <w:rFonts w:ascii="Verdana" w:hAnsi="Verdana" w:cs="Arial"/>
          <w:sz w:val="20"/>
          <w:szCs w:val="20"/>
          <w:lang w:val="es-MX"/>
        </w:rPr>
        <w:t>es 1</w:t>
      </w:r>
      <w:r w:rsidRPr="000A377F" w:rsidR="000A377F">
        <w:rPr>
          <w:rFonts w:ascii="Verdana" w:hAnsi="Verdana" w:cs="Arial"/>
          <w:sz w:val="20"/>
          <w:szCs w:val="20"/>
          <w:lang w:val="es-MX"/>
        </w:rPr>
        <w:t>9</w:t>
      </w:r>
      <w:r w:rsidRPr="000A377F" w:rsidR="00D33147">
        <w:rPr>
          <w:rFonts w:ascii="Verdana" w:hAnsi="Verdana" w:cs="Arial"/>
          <w:sz w:val="20"/>
          <w:szCs w:val="20"/>
          <w:lang w:val="es-MX"/>
        </w:rPr>
        <w:t>9</w:t>
      </w:r>
      <w:r w:rsidRPr="000A377F" w:rsidR="00C87150">
        <w:rPr>
          <w:rFonts w:ascii="Verdana" w:hAnsi="Verdana" w:cs="Arial"/>
          <w:sz w:val="20"/>
          <w:szCs w:val="20"/>
          <w:lang w:val="es-MX"/>
        </w:rPr>
        <w:t>.9</w:t>
      </w:r>
      <w:r w:rsidRPr="000A377F" w:rsidR="00E87D32">
        <w:rPr>
          <w:rFonts w:ascii="Verdana" w:hAnsi="Verdana" w:cs="Arial"/>
          <w:sz w:val="20"/>
          <w:szCs w:val="20"/>
          <w:lang w:val="es-MX"/>
        </w:rPr>
        <w:t>9</w:t>
      </w:r>
      <w:r w:rsidRPr="000A377F">
        <w:rPr>
          <w:rFonts w:ascii="Verdana" w:hAnsi="Verdana" w:cs="Arial"/>
          <w:sz w:val="20"/>
          <w:szCs w:val="20"/>
          <w:lang w:val="es-MX"/>
        </w:rPr>
        <w:t xml:space="preserve"> metros</w:t>
      </w:r>
      <w:r w:rsidRPr="000A377F" w:rsidR="00EF1FBA">
        <w:rPr>
          <w:rFonts w:ascii="Verdana" w:hAnsi="Verdana" w:cs="Arial"/>
          <w:sz w:val="20"/>
          <w:szCs w:val="20"/>
          <w:lang w:val="es-MX"/>
        </w:rPr>
        <w:t>.</w:t>
      </w:r>
    </w:p>
    <w:p w:rsidRPr="00877C91" w:rsidR="00EF1FBA" w:rsidP="00EF1FBA" w:rsidRDefault="00EF1FBA" w14:paraId="5DCAB56C" w14:textId="77777777">
      <w:pPr>
        <w:pStyle w:val="ListParagraph"/>
        <w:tabs>
          <w:tab w:val="left" w:pos="709"/>
          <w:tab w:val="left" w:pos="1418"/>
          <w:tab w:val="left" w:pos="3626"/>
          <w:tab w:val="left" w:pos="5529"/>
        </w:tabs>
        <w:suppressAutoHyphens/>
        <w:spacing w:after="0" w:line="276" w:lineRule="auto"/>
        <w:ind w:left="567" w:right="-1"/>
        <w:jc w:val="both"/>
        <w:rPr>
          <w:rFonts w:ascii="Verdana" w:hAnsi="Verdana" w:cs="Arial"/>
          <w:sz w:val="20"/>
          <w:szCs w:val="20"/>
          <w:lang w:val="es-MX"/>
        </w:rPr>
      </w:pPr>
    </w:p>
    <w:p w:rsidRPr="00877C91" w:rsidR="00DC5500" w:rsidP="00EF1FBA" w:rsidRDefault="00154F71" w14:paraId="6F2EFEB3" w14:textId="1E1AACA1">
      <w:pPr>
        <w:pStyle w:val="ListParagraph"/>
        <w:tabs>
          <w:tab w:val="left" w:pos="709"/>
          <w:tab w:val="left" w:pos="1418"/>
          <w:tab w:val="left" w:pos="3626"/>
          <w:tab w:val="left" w:pos="5529"/>
        </w:tabs>
        <w:suppressAutoHyphens/>
        <w:spacing w:after="0" w:line="276" w:lineRule="auto"/>
        <w:ind w:left="567" w:right="-1"/>
        <w:jc w:val="both"/>
        <w:rPr>
          <w:rFonts w:ascii="Verdana" w:hAnsi="Verdana" w:cs="Arial"/>
          <w:iCs/>
          <w:spacing w:val="-2"/>
          <w:sz w:val="20"/>
          <w:szCs w:val="20"/>
        </w:rPr>
      </w:pPr>
      <w:r w:rsidRPr="00877C91">
        <w:rPr>
          <w:rFonts w:ascii="Verdana" w:hAnsi="Verdana" w:cs="Arial"/>
          <w:iCs/>
          <w:spacing w:val="-2"/>
          <w:sz w:val="20"/>
          <w:szCs w:val="20"/>
        </w:rPr>
        <w:t xml:space="preserve">Ahora bien, para el </w:t>
      </w:r>
      <w:r w:rsidRPr="00877C91" w:rsidR="00EF1FBA">
        <w:rPr>
          <w:rFonts w:ascii="Verdana" w:hAnsi="Verdana" w:cs="Arial"/>
          <w:iCs/>
          <w:spacing w:val="-2"/>
          <w:sz w:val="20"/>
          <w:szCs w:val="20"/>
        </w:rPr>
        <w:t xml:space="preserve">respectivo </w:t>
      </w:r>
      <w:r w:rsidRPr="00877C91">
        <w:rPr>
          <w:rFonts w:ascii="Verdana" w:hAnsi="Verdana" w:cs="Arial"/>
          <w:iCs/>
          <w:spacing w:val="-2"/>
          <w:sz w:val="20"/>
          <w:szCs w:val="20"/>
        </w:rPr>
        <w:t xml:space="preserve">cálculo, corresponde remitirnos al </w:t>
      </w:r>
      <w:r w:rsidRPr="00877C91" w:rsidR="00EF1FBA">
        <w:rPr>
          <w:rFonts w:ascii="Verdana" w:hAnsi="Verdana" w:cs="Arial"/>
          <w:iCs/>
          <w:spacing w:val="-2"/>
          <w:sz w:val="20"/>
          <w:szCs w:val="20"/>
        </w:rPr>
        <w:t xml:space="preserve">Reporte Final de Operaciones </w:t>
      </w:r>
      <w:r w:rsidRPr="00877C91">
        <w:rPr>
          <w:rFonts w:ascii="Verdana" w:hAnsi="Verdana" w:cs="Arial"/>
          <w:iCs/>
          <w:spacing w:val="-2"/>
          <w:sz w:val="20"/>
          <w:szCs w:val="20"/>
        </w:rPr>
        <w:t>de la nave</w:t>
      </w:r>
      <w:r w:rsidRPr="00877C91" w:rsidR="00B87A9A">
        <w:rPr>
          <w:rFonts w:ascii="Verdana" w:hAnsi="Verdana" w:cs="Arial"/>
          <w:iCs/>
          <w:spacing w:val="-2"/>
          <w:sz w:val="20"/>
          <w:szCs w:val="20"/>
        </w:rPr>
        <w:t>, así tenemos que</w:t>
      </w:r>
      <w:r w:rsidRPr="00877C91" w:rsidR="00696AF0">
        <w:rPr>
          <w:rFonts w:ascii="Verdana" w:hAnsi="Verdana" w:cs="Arial"/>
          <w:iCs/>
          <w:spacing w:val="-2"/>
          <w:sz w:val="20"/>
          <w:szCs w:val="20"/>
        </w:rPr>
        <w:t xml:space="preserve"> </w:t>
      </w:r>
      <w:r w:rsidRPr="00877C91">
        <w:rPr>
          <w:rFonts w:ascii="Verdana" w:hAnsi="Verdana" w:cs="Arial"/>
          <w:sz w:val="20"/>
          <w:szCs w:val="20"/>
          <w:lang w:val="es-MX"/>
        </w:rPr>
        <w:t xml:space="preserve">la primera línea de atraque se realizó el día </w:t>
      </w:r>
      <w:r w:rsidR="00107911">
        <w:rPr>
          <w:rFonts w:ascii="Verdana" w:hAnsi="Verdana" w:cs="Arial"/>
          <w:sz w:val="20"/>
          <w:szCs w:val="20"/>
          <w:lang w:val="es-MX"/>
        </w:rPr>
        <w:t>28</w:t>
      </w:r>
      <w:r w:rsidRPr="00877C91" w:rsidR="000C6F93">
        <w:rPr>
          <w:rFonts w:ascii="Verdana" w:hAnsi="Verdana" w:cs="Arial"/>
          <w:sz w:val="20"/>
          <w:szCs w:val="20"/>
          <w:lang w:val="es-MX"/>
        </w:rPr>
        <w:t>.</w:t>
      </w:r>
      <w:r w:rsidR="00107911">
        <w:rPr>
          <w:rFonts w:ascii="Verdana" w:hAnsi="Verdana" w:cs="Arial"/>
          <w:sz w:val="20"/>
          <w:szCs w:val="20"/>
          <w:lang w:val="es-MX"/>
        </w:rPr>
        <w:t>02</w:t>
      </w:r>
      <w:r w:rsidRPr="00877C91" w:rsidR="00696AF0">
        <w:rPr>
          <w:rFonts w:ascii="Verdana" w:hAnsi="Verdana" w:cs="Arial"/>
          <w:sz w:val="20"/>
          <w:szCs w:val="20"/>
          <w:lang w:val="es-MX"/>
        </w:rPr>
        <w:t>.202</w:t>
      </w:r>
      <w:r w:rsidR="00107911">
        <w:rPr>
          <w:rFonts w:ascii="Verdana" w:hAnsi="Verdana" w:cs="Arial"/>
          <w:sz w:val="20"/>
          <w:szCs w:val="20"/>
          <w:lang w:val="es-MX"/>
        </w:rPr>
        <w:t>3</w:t>
      </w:r>
      <w:r w:rsidRPr="00877C91">
        <w:rPr>
          <w:rFonts w:ascii="Verdana" w:hAnsi="Verdana" w:cs="Arial"/>
          <w:sz w:val="20"/>
          <w:szCs w:val="20"/>
          <w:lang w:val="es-MX"/>
        </w:rPr>
        <w:t xml:space="preserve"> a las </w:t>
      </w:r>
      <w:r w:rsidRPr="00877C91" w:rsidR="000C6F93">
        <w:rPr>
          <w:rFonts w:ascii="Verdana" w:hAnsi="Verdana" w:cs="Arial"/>
          <w:sz w:val="20"/>
          <w:szCs w:val="20"/>
          <w:lang w:val="es-MX"/>
        </w:rPr>
        <w:t>1</w:t>
      </w:r>
      <w:r w:rsidR="00107911">
        <w:rPr>
          <w:rFonts w:ascii="Verdana" w:hAnsi="Verdana" w:cs="Arial"/>
          <w:sz w:val="20"/>
          <w:szCs w:val="20"/>
          <w:lang w:val="es-MX"/>
        </w:rPr>
        <w:t>6</w:t>
      </w:r>
      <w:r w:rsidRPr="00877C91" w:rsidR="001763F0">
        <w:rPr>
          <w:rFonts w:ascii="Verdana" w:hAnsi="Verdana" w:cs="Arial"/>
          <w:sz w:val="20"/>
          <w:szCs w:val="20"/>
          <w:lang w:val="es-MX"/>
        </w:rPr>
        <w:t>:</w:t>
      </w:r>
      <w:r w:rsidR="00107911">
        <w:rPr>
          <w:rFonts w:ascii="Verdana" w:hAnsi="Verdana" w:cs="Arial"/>
          <w:sz w:val="20"/>
          <w:szCs w:val="20"/>
          <w:lang w:val="es-MX"/>
        </w:rPr>
        <w:t>40</w:t>
      </w:r>
      <w:r w:rsidRPr="00877C91">
        <w:rPr>
          <w:rFonts w:ascii="Verdana" w:hAnsi="Verdana" w:cs="Arial"/>
          <w:sz w:val="20"/>
          <w:szCs w:val="20"/>
          <w:lang w:val="es-MX"/>
        </w:rPr>
        <w:t xml:space="preserve"> horas, y la última línea de desatraque el </w:t>
      </w:r>
      <w:r w:rsidRPr="00877C91" w:rsidR="00EF1FBA">
        <w:rPr>
          <w:rFonts w:ascii="Verdana" w:hAnsi="Verdana" w:cs="Arial"/>
          <w:sz w:val="20"/>
          <w:szCs w:val="20"/>
          <w:lang w:val="es-MX"/>
        </w:rPr>
        <w:t xml:space="preserve">día </w:t>
      </w:r>
      <w:r w:rsidR="00107911">
        <w:rPr>
          <w:rFonts w:ascii="Verdana" w:hAnsi="Verdana" w:cs="Arial"/>
          <w:sz w:val="20"/>
          <w:szCs w:val="20"/>
          <w:lang w:val="es-MX"/>
        </w:rPr>
        <w:t>07</w:t>
      </w:r>
      <w:r w:rsidRPr="00877C91" w:rsidR="00EF1FBA">
        <w:rPr>
          <w:rFonts w:ascii="Verdana" w:hAnsi="Verdana" w:cs="Arial"/>
          <w:sz w:val="20"/>
          <w:szCs w:val="20"/>
          <w:lang w:val="es-MX"/>
        </w:rPr>
        <w:t>.</w:t>
      </w:r>
      <w:r w:rsidR="00107911">
        <w:rPr>
          <w:rFonts w:ascii="Verdana" w:hAnsi="Verdana" w:cs="Arial"/>
          <w:sz w:val="20"/>
          <w:szCs w:val="20"/>
          <w:lang w:val="es-MX"/>
        </w:rPr>
        <w:t>03</w:t>
      </w:r>
      <w:r w:rsidRPr="00877C91" w:rsidR="00EF1FBA">
        <w:rPr>
          <w:rFonts w:ascii="Verdana" w:hAnsi="Verdana" w:cs="Arial"/>
          <w:sz w:val="20"/>
          <w:szCs w:val="20"/>
          <w:lang w:val="es-MX"/>
        </w:rPr>
        <w:t>.</w:t>
      </w:r>
      <w:r w:rsidRPr="00877C91" w:rsidR="00696AF0">
        <w:rPr>
          <w:rFonts w:ascii="Verdana" w:hAnsi="Verdana" w:cs="Arial"/>
          <w:sz w:val="20"/>
          <w:szCs w:val="20"/>
          <w:lang w:val="es-MX"/>
        </w:rPr>
        <w:t>202</w:t>
      </w:r>
      <w:r w:rsidR="00107911">
        <w:rPr>
          <w:rFonts w:ascii="Verdana" w:hAnsi="Verdana" w:cs="Arial"/>
          <w:sz w:val="20"/>
          <w:szCs w:val="20"/>
          <w:lang w:val="es-MX"/>
        </w:rPr>
        <w:t>3</w:t>
      </w:r>
      <w:r w:rsidRPr="00877C91">
        <w:rPr>
          <w:rFonts w:ascii="Verdana" w:hAnsi="Verdana" w:cs="Arial"/>
          <w:sz w:val="20"/>
          <w:szCs w:val="20"/>
          <w:lang w:val="es-MX"/>
        </w:rPr>
        <w:t xml:space="preserve"> a las </w:t>
      </w:r>
      <w:r w:rsidR="00107911">
        <w:rPr>
          <w:rFonts w:ascii="Verdana" w:hAnsi="Verdana" w:cs="Arial"/>
          <w:sz w:val="20"/>
          <w:szCs w:val="20"/>
          <w:lang w:val="es-MX"/>
        </w:rPr>
        <w:t>18</w:t>
      </w:r>
      <w:r w:rsidRPr="00877C91" w:rsidR="001763F0">
        <w:rPr>
          <w:rFonts w:ascii="Verdana" w:hAnsi="Verdana" w:cs="Arial"/>
          <w:sz w:val="20"/>
          <w:szCs w:val="20"/>
          <w:lang w:val="es-MX"/>
        </w:rPr>
        <w:t>:</w:t>
      </w:r>
      <w:r w:rsidR="00107911">
        <w:rPr>
          <w:rFonts w:ascii="Verdana" w:hAnsi="Verdana" w:cs="Arial"/>
          <w:sz w:val="20"/>
          <w:szCs w:val="20"/>
          <w:lang w:val="es-MX"/>
        </w:rPr>
        <w:t>32</w:t>
      </w:r>
      <w:r w:rsidRPr="00877C91">
        <w:rPr>
          <w:rFonts w:ascii="Verdana" w:hAnsi="Verdana" w:cs="Arial"/>
          <w:sz w:val="20"/>
          <w:szCs w:val="20"/>
          <w:lang w:val="es-MX"/>
        </w:rPr>
        <w:t xml:space="preserve"> </w:t>
      </w:r>
      <w:r w:rsidRPr="00877C91">
        <w:rPr>
          <w:rFonts w:ascii="Verdana" w:hAnsi="Verdana" w:cs="Arial"/>
          <w:iCs/>
          <w:spacing w:val="-2"/>
          <w:sz w:val="20"/>
          <w:szCs w:val="20"/>
        </w:rPr>
        <w:t>horas</w:t>
      </w:r>
      <w:r w:rsidRPr="00877C91" w:rsidR="008D7C52">
        <w:rPr>
          <w:rFonts w:ascii="Verdana" w:hAnsi="Verdana" w:cs="Arial"/>
          <w:iCs/>
          <w:spacing w:val="-2"/>
          <w:sz w:val="20"/>
          <w:szCs w:val="20"/>
        </w:rPr>
        <w:t xml:space="preserve">, lo cual nos da como resultado un total de </w:t>
      </w:r>
      <w:r w:rsidRPr="00877C91" w:rsidR="000C6F93">
        <w:rPr>
          <w:rFonts w:ascii="Verdana" w:hAnsi="Verdana" w:cs="Arial"/>
          <w:iCs/>
          <w:spacing w:val="-2"/>
          <w:sz w:val="20"/>
          <w:szCs w:val="20"/>
        </w:rPr>
        <w:t>103</w:t>
      </w:r>
      <w:r w:rsidRPr="00877C91" w:rsidR="008D7C52">
        <w:rPr>
          <w:rFonts w:ascii="Verdana" w:hAnsi="Verdana" w:cs="Arial"/>
          <w:iCs/>
          <w:spacing w:val="-2"/>
          <w:sz w:val="20"/>
          <w:szCs w:val="20"/>
        </w:rPr>
        <w:t xml:space="preserve"> horas cobrables, toda vez que APMTC contabiliza hora o fracción de hora</w:t>
      </w:r>
      <w:r w:rsidRPr="00877C91" w:rsidR="00EF1FBA">
        <w:rPr>
          <w:rFonts w:ascii="Verdana" w:hAnsi="Verdana" w:cs="Arial"/>
          <w:iCs/>
          <w:spacing w:val="-2"/>
          <w:sz w:val="20"/>
          <w:szCs w:val="20"/>
        </w:rPr>
        <w:t>.</w:t>
      </w:r>
    </w:p>
    <w:p w:rsidRPr="00877C91" w:rsidR="00EF1FBA" w:rsidP="00EF1FBA" w:rsidRDefault="00EF1FBA" w14:paraId="19C36AA5" w14:textId="78DEFD5A">
      <w:pPr>
        <w:pStyle w:val="ListParagraph"/>
        <w:tabs>
          <w:tab w:val="left" w:pos="709"/>
          <w:tab w:val="left" w:pos="1418"/>
          <w:tab w:val="left" w:pos="3626"/>
          <w:tab w:val="left" w:pos="5529"/>
        </w:tabs>
        <w:suppressAutoHyphens/>
        <w:spacing w:after="0" w:line="276" w:lineRule="auto"/>
        <w:ind w:left="567" w:right="-1"/>
        <w:jc w:val="both"/>
        <w:rPr>
          <w:rFonts w:ascii="Verdana" w:hAnsi="Verdana" w:cs="Arial"/>
          <w:iCs/>
          <w:spacing w:val="-2"/>
          <w:sz w:val="20"/>
          <w:szCs w:val="20"/>
        </w:rPr>
      </w:pPr>
    </w:p>
    <w:p w:rsidRPr="00877C91" w:rsidR="00EF1FBA" w:rsidP="000C6F93" w:rsidRDefault="00154F71" w14:paraId="488EA655" w14:textId="2EB58618">
      <w:pPr>
        <w:spacing w:after="0" w:line="276" w:lineRule="auto"/>
        <w:ind w:left="567" w:right="-1"/>
        <w:jc w:val="both"/>
        <w:rPr>
          <w:rFonts w:ascii="Verdana" w:hAnsi="Verdana" w:cs="Arial"/>
          <w:iCs/>
          <w:spacing w:val="-2"/>
          <w:sz w:val="20"/>
          <w:szCs w:val="20"/>
        </w:rPr>
      </w:pPr>
      <w:r w:rsidRPr="00877C91">
        <w:rPr>
          <w:rFonts w:ascii="Verdana" w:hAnsi="Verdana" w:cs="Arial"/>
          <w:sz w:val="20"/>
          <w:szCs w:val="20"/>
          <w:lang w:val="es-MX"/>
        </w:rPr>
        <w:t>En esa línea corresponde realizar el cálculo conforme lo descrito en el numeral 2.1 con los montos calculados en el presente numeral, los mismos que detallamos en el siguiente cuadro:</w:t>
      </w:r>
    </w:p>
    <w:p w:rsidRPr="00877C91" w:rsidR="00F56993" w:rsidP="00D0173D" w:rsidRDefault="00F56993" w14:paraId="2E8B48F9" w14:textId="77777777">
      <w:pPr>
        <w:pStyle w:val="ListParagraph"/>
        <w:tabs>
          <w:tab w:val="left" w:pos="709"/>
          <w:tab w:val="left" w:pos="1418"/>
          <w:tab w:val="left" w:pos="3626"/>
          <w:tab w:val="left" w:pos="5529"/>
        </w:tabs>
        <w:suppressAutoHyphens/>
        <w:spacing w:after="0" w:line="276" w:lineRule="auto"/>
        <w:ind w:left="567" w:right="-1"/>
        <w:jc w:val="both"/>
        <w:rPr>
          <w:rFonts w:ascii="Verdana" w:hAnsi="Verdana" w:cs="Arial"/>
          <w:sz w:val="20"/>
          <w:szCs w:val="20"/>
          <w:highlight w:val="yellow"/>
          <w:lang w:val="es-MX"/>
        </w:rPr>
      </w:pPr>
    </w:p>
    <w:tbl>
      <w:tblPr>
        <w:tblStyle w:val="TableGrid"/>
        <w:tblW w:w="0" w:type="auto"/>
        <w:jc w:val="center"/>
        <w:tblLook w:val="04A0" w:firstRow="1" w:lastRow="0" w:firstColumn="1" w:lastColumn="0" w:noHBand="0" w:noVBand="1"/>
      </w:tblPr>
      <w:tblGrid>
        <w:gridCol w:w="2572"/>
        <w:gridCol w:w="2555"/>
      </w:tblGrid>
      <w:tr w:rsidRPr="00877C91" w:rsidR="000C6F93" w:rsidTr="009C572A" w14:paraId="0491AAF9" w14:textId="21915340">
        <w:trPr>
          <w:trHeight w:val="286"/>
          <w:jc w:val="center"/>
        </w:trPr>
        <w:tc>
          <w:tcPr>
            <w:tcW w:w="2572" w:type="dxa"/>
            <w:shd w:val="clear" w:color="auto" w:fill="BFBFBF" w:themeFill="background1" w:themeFillShade="BF"/>
          </w:tcPr>
          <w:p w:rsidRPr="00877C91" w:rsidR="000C6F93" w:rsidP="00D0173D" w:rsidRDefault="000C6F93" w14:paraId="5BBC4629" w14:textId="77777777">
            <w:pPr>
              <w:pStyle w:val="ListParagraph"/>
              <w:tabs>
                <w:tab w:val="left" w:pos="709"/>
                <w:tab w:val="left" w:pos="1418"/>
                <w:tab w:val="left" w:pos="3626"/>
                <w:tab w:val="left" w:pos="5529"/>
              </w:tabs>
              <w:suppressAutoHyphens/>
              <w:spacing w:line="276" w:lineRule="auto"/>
              <w:ind w:left="0" w:right="-1"/>
              <w:jc w:val="center"/>
              <w:rPr>
                <w:rFonts w:ascii="Verdana" w:hAnsi="Verdana" w:cs="Arial"/>
                <w:b/>
                <w:sz w:val="20"/>
                <w:szCs w:val="20"/>
                <w:lang w:val="es-PE"/>
              </w:rPr>
            </w:pPr>
            <w:r w:rsidRPr="00877C91">
              <w:rPr>
                <w:rFonts w:ascii="Verdana" w:hAnsi="Verdana" w:cs="Arial"/>
                <w:b/>
                <w:sz w:val="20"/>
                <w:szCs w:val="20"/>
                <w:lang w:val="es-MX"/>
              </w:rPr>
              <w:t>Concepto</w:t>
            </w:r>
          </w:p>
        </w:tc>
        <w:tc>
          <w:tcPr>
            <w:tcW w:w="2555" w:type="dxa"/>
            <w:shd w:val="clear" w:color="auto" w:fill="BFBFBF" w:themeFill="background1" w:themeFillShade="BF"/>
          </w:tcPr>
          <w:p w:rsidRPr="00877C91" w:rsidR="000C6F93" w:rsidP="00D0173D" w:rsidRDefault="000C69E4" w14:paraId="60DC756C" w14:textId="1A3CE804">
            <w:pPr>
              <w:pStyle w:val="ListParagraph"/>
              <w:tabs>
                <w:tab w:val="left" w:pos="709"/>
                <w:tab w:val="left" w:pos="1418"/>
                <w:tab w:val="left" w:pos="3626"/>
                <w:tab w:val="left" w:pos="5529"/>
              </w:tabs>
              <w:suppressAutoHyphens/>
              <w:spacing w:line="276" w:lineRule="auto"/>
              <w:ind w:left="0" w:right="-1"/>
              <w:jc w:val="center"/>
              <w:rPr>
                <w:rFonts w:ascii="Verdana" w:hAnsi="Verdana" w:cs="Arial"/>
                <w:b/>
                <w:sz w:val="20"/>
                <w:szCs w:val="20"/>
                <w:lang w:val="es-MX"/>
              </w:rPr>
            </w:pPr>
            <w:r>
              <w:rPr>
                <w:rFonts w:ascii="Verdana" w:hAnsi="Verdana" w:cs="Arial"/>
                <w:b/>
                <w:sz w:val="20"/>
                <w:szCs w:val="20"/>
                <w:lang w:val="es-MX"/>
              </w:rPr>
              <w:t xml:space="preserve">Cantidad </w:t>
            </w:r>
          </w:p>
        </w:tc>
      </w:tr>
      <w:tr w:rsidRPr="00877C91" w:rsidR="000C6F93" w:rsidTr="009C572A" w14:paraId="7A6A4EFC" w14:textId="56FFF750">
        <w:trPr>
          <w:trHeight w:val="302"/>
          <w:jc w:val="center"/>
        </w:trPr>
        <w:tc>
          <w:tcPr>
            <w:tcW w:w="2572" w:type="dxa"/>
          </w:tcPr>
          <w:p w:rsidRPr="00877C91" w:rsidR="000C6F93" w:rsidP="00D0173D" w:rsidRDefault="000C6F93" w14:paraId="6358B3CC" w14:textId="77777777">
            <w:pPr>
              <w:pStyle w:val="ListParagraph"/>
              <w:tabs>
                <w:tab w:val="left" w:pos="709"/>
                <w:tab w:val="left" w:pos="1418"/>
                <w:tab w:val="left" w:pos="3626"/>
                <w:tab w:val="left" w:pos="5529"/>
              </w:tabs>
              <w:suppressAutoHyphens/>
              <w:spacing w:line="276" w:lineRule="auto"/>
              <w:ind w:left="0" w:right="-1"/>
              <w:jc w:val="both"/>
              <w:rPr>
                <w:rFonts w:ascii="Verdana" w:hAnsi="Verdana" w:cs="Arial"/>
                <w:sz w:val="20"/>
                <w:szCs w:val="20"/>
                <w:lang w:val="es-MX"/>
              </w:rPr>
            </w:pPr>
            <w:r w:rsidRPr="00877C91">
              <w:rPr>
                <w:rFonts w:ascii="Verdana" w:hAnsi="Verdana" w:cs="Arial"/>
                <w:sz w:val="20"/>
                <w:szCs w:val="20"/>
                <w:lang w:val="es-MX"/>
              </w:rPr>
              <w:t>Eslora de la nave (metros)</w:t>
            </w:r>
          </w:p>
        </w:tc>
        <w:tc>
          <w:tcPr>
            <w:tcW w:w="2555" w:type="dxa"/>
          </w:tcPr>
          <w:p w:rsidRPr="00877C91" w:rsidR="000C6F93" w:rsidP="00D0173D" w:rsidRDefault="000C6F93" w14:paraId="5CF692CB" w14:textId="38A55794">
            <w:pPr>
              <w:pStyle w:val="ListParagraph"/>
              <w:tabs>
                <w:tab w:val="left" w:pos="709"/>
                <w:tab w:val="left" w:pos="1418"/>
                <w:tab w:val="left" w:pos="3626"/>
                <w:tab w:val="left" w:pos="5529"/>
              </w:tabs>
              <w:suppressAutoHyphens/>
              <w:spacing w:line="276" w:lineRule="auto"/>
              <w:ind w:left="0" w:right="-1"/>
              <w:jc w:val="center"/>
              <w:rPr>
                <w:rFonts w:ascii="Verdana" w:hAnsi="Verdana" w:cs="Arial"/>
                <w:sz w:val="20"/>
                <w:szCs w:val="20"/>
                <w:lang w:val="es-MX"/>
              </w:rPr>
            </w:pPr>
            <w:r w:rsidRPr="000A377F">
              <w:rPr>
                <w:rFonts w:ascii="Verdana" w:hAnsi="Verdana" w:cs="Arial"/>
                <w:sz w:val="20"/>
                <w:szCs w:val="20"/>
                <w:lang w:val="es-MX"/>
              </w:rPr>
              <w:t>1</w:t>
            </w:r>
            <w:r w:rsidRPr="000A377F" w:rsidR="000A377F">
              <w:rPr>
                <w:rFonts w:ascii="Verdana" w:hAnsi="Verdana" w:cs="Arial"/>
                <w:sz w:val="20"/>
                <w:szCs w:val="20"/>
                <w:lang w:val="es-MX"/>
              </w:rPr>
              <w:t>9</w:t>
            </w:r>
            <w:r w:rsidRPr="000A377F">
              <w:rPr>
                <w:rFonts w:ascii="Verdana" w:hAnsi="Verdana" w:cs="Arial"/>
                <w:sz w:val="20"/>
                <w:szCs w:val="20"/>
                <w:lang w:val="es-MX"/>
              </w:rPr>
              <w:t>9.99</w:t>
            </w:r>
          </w:p>
        </w:tc>
      </w:tr>
      <w:tr w:rsidRPr="00877C91" w:rsidR="000C6F93" w:rsidTr="009C572A" w14:paraId="4EB337A6" w14:textId="38101144">
        <w:trPr>
          <w:trHeight w:val="286"/>
          <w:jc w:val="center"/>
        </w:trPr>
        <w:tc>
          <w:tcPr>
            <w:tcW w:w="2572" w:type="dxa"/>
          </w:tcPr>
          <w:p w:rsidRPr="00877C91" w:rsidR="000C6F93" w:rsidP="00D0173D" w:rsidRDefault="000C6F93" w14:paraId="5B650033" w14:textId="77777777">
            <w:pPr>
              <w:pStyle w:val="ListParagraph"/>
              <w:tabs>
                <w:tab w:val="left" w:pos="709"/>
                <w:tab w:val="left" w:pos="1418"/>
                <w:tab w:val="left" w:pos="3626"/>
                <w:tab w:val="left" w:pos="5529"/>
              </w:tabs>
              <w:suppressAutoHyphens/>
              <w:spacing w:line="276" w:lineRule="auto"/>
              <w:ind w:left="0" w:right="-1"/>
              <w:jc w:val="both"/>
              <w:rPr>
                <w:rFonts w:ascii="Verdana" w:hAnsi="Verdana" w:cs="Arial"/>
                <w:sz w:val="20"/>
                <w:szCs w:val="20"/>
                <w:lang w:val="es-MX"/>
              </w:rPr>
            </w:pPr>
            <w:r w:rsidRPr="00877C91">
              <w:rPr>
                <w:rFonts w:ascii="Verdana" w:hAnsi="Verdana" w:cs="Arial"/>
                <w:sz w:val="20"/>
                <w:szCs w:val="20"/>
                <w:lang w:val="es-MX"/>
              </w:rPr>
              <w:t>Uso de amarradero (horas)</w:t>
            </w:r>
          </w:p>
        </w:tc>
        <w:tc>
          <w:tcPr>
            <w:tcW w:w="2555" w:type="dxa"/>
          </w:tcPr>
          <w:p w:rsidRPr="00877C91" w:rsidR="000C6F93" w:rsidP="00D0173D" w:rsidRDefault="000C6F93" w14:paraId="4CC578AC" w14:textId="49D0CE6A">
            <w:pPr>
              <w:pStyle w:val="ListParagraph"/>
              <w:tabs>
                <w:tab w:val="left" w:pos="709"/>
                <w:tab w:val="left" w:pos="1418"/>
                <w:tab w:val="left" w:pos="3626"/>
                <w:tab w:val="left" w:pos="5529"/>
              </w:tabs>
              <w:suppressAutoHyphens/>
              <w:spacing w:line="276" w:lineRule="auto"/>
              <w:ind w:left="0" w:right="-1"/>
              <w:jc w:val="center"/>
              <w:rPr>
                <w:rFonts w:ascii="Verdana" w:hAnsi="Verdana" w:cs="Arial"/>
                <w:sz w:val="20"/>
                <w:szCs w:val="20"/>
                <w:lang w:val="es-MX"/>
              </w:rPr>
            </w:pPr>
            <w:r w:rsidRPr="00877C91">
              <w:rPr>
                <w:rFonts w:ascii="Verdana" w:hAnsi="Verdana" w:cs="Arial"/>
                <w:sz w:val="20"/>
                <w:szCs w:val="20"/>
                <w:lang w:val="es-MX"/>
              </w:rPr>
              <w:t>1</w:t>
            </w:r>
            <w:r w:rsidR="00107911">
              <w:rPr>
                <w:rFonts w:ascii="Verdana" w:hAnsi="Verdana" w:cs="Arial"/>
                <w:sz w:val="20"/>
                <w:szCs w:val="20"/>
                <w:lang w:val="es-MX"/>
              </w:rPr>
              <w:t>7</w:t>
            </w:r>
            <w:r w:rsidR="000A377F">
              <w:rPr>
                <w:rFonts w:ascii="Verdana" w:hAnsi="Verdana" w:cs="Arial"/>
                <w:sz w:val="20"/>
                <w:szCs w:val="20"/>
                <w:lang w:val="es-MX"/>
              </w:rPr>
              <w:t>6</w:t>
            </w:r>
          </w:p>
        </w:tc>
      </w:tr>
      <w:tr w:rsidRPr="00877C91" w:rsidR="000C6F93" w:rsidTr="009C572A" w14:paraId="16685B66" w14:textId="6E298109">
        <w:trPr>
          <w:trHeight w:val="286"/>
          <w:jc w:val="center"/>
        </w:trPr>
        <w:tc>
          <w:tcPr>
            <w:tcW w:w="2572" w:type="dxa"/>
          </w:tcPr>
          <w:p w:rsidRPr="00877C91" w:rsidR="000C6F93" w:rsidP="00D0173D" w:rsidRDefault="000C6F93" w14:paraId="4C6ABAFD" w14:textId="77777777">
            <w:pPr>
              <w:pStyle w:val="ListParagraph"/>
              <w:tabs>
                <w:tab w:val="left" w:pos="709"/>
                <w:tab w:val="left" w:pos="1418"/>
                <w:tab w:val="left" w:pos="3626"/>
                <w:tab w:val="left" w:pos="5529"/>
              </w:tabs>
              <w:suppressAutoHyphens/>
              <w:spacing w:line="276" w:lineRule="auto"/>
              <w:ind w:left="0" w:right="-1"/>
              <w:jc w:val="both"/>
              <w:rPr>
                <w:rFonts w:ascii="Verdana" w:hAnsi="Verdana" w:cs="Arial"/>
                <w:sz w:val="20"/>
                <w:szCs w:val="20"/>
                <w:lang w:val="es-MX"/>
              </w:rPr>
            </w:pPr>
            <w:r w:rsidRPr="00877C91">
              <w:rPr>
                <w:rFonts w:ascii="Verdana" w:hAnsi="Verdana" w:cs="Arial"/>
                <w:sz w:val="20"/>
                <w:szCs w:val="20"/>
                <w:lang w:val="es-MX"/>
              </w:rPr>
              <w:t>Tarifa (USD)</w:t>
            </w:r>
          </w:p>
        </w:tc>
        <w:tc>
          <w:tcPr>
            <w:tcW w:w="2555" w:type="dxa"/>
          </w:tcPr>
          <w:p w:rsidRPr="00877C91" w:rsidR="000C6F93" w:rsidP="00D0173D" w:rsidRDefault="000C6F93" w14:paraId="35945407" w14:textId="1ADEC51A">
            <w:pPr>
              <w:pStyle w:val="ListParagraph"/>
              <w:tabs>
                <w:tab w:val="left" w:pos="709"/>
                <w:tab w:val="left" w:pos="1418"/>
                <w:tab w:val="left" w:pos="3626"/>
                <w:tab w:val="left" w:pos="5529"/>
              </w:tabs>
              <w:suppressAutoHyphens/>
              <w:spacing w:line="276" w:lineRule="auto"/>
              <w:ind w:left="0" w:right="-1"/>
              <w:jc w:val="center"/>
              <w:rPr>
                <w:rFonts w:ascii="Verdana" w:hAnsi="Verdana" w:cs="Arial"/>
                <w:sz w:val="20"/>
                <w:szCs w:val="20"/>
                <w:lang w:val="es-MX"/>
              </w:rPr>
            </w:pPr>
            <w:r w:rsidRPr="00877C91">
              <w:rPr>
                <w:rFonts w:ascii="Verdana" w:hAnsi="Verdana" w:cs="Arial"/>
                <w:sz w:val="20"/>
                <w:szCs w:val="20"/>
                <w:lang w:val="es-MX"/>
              </w:rPr>
              <w:t>1.</w:t>
            </w:r>
            <w:r w:rsidR="000A377F">
              <w:rPr>
                <w:rFonts w:ascii="Verdana" w:hAnsi="Verdana" w:cs="Arial"/>
                <w:sz w:val="20"/>
                <w:szCs w:val="20"/>
                <w:lang w:val="es-MX"/>
              </w:rPr>
              <w:t>34</w:t>
            </w:r>
            <w:r w:rsidR="00BE5C2F">
              <w:rPr>
                <w:rFonts w:ascii="Verdana" w:hAnsi="Verdana" w:cs="Arial"/>
                <w:sz w:val="20"/>
                <w:szCs w:val="20"/>
                <w:lang w:val="es-MX"/>
              </w:rPr>
              <w:t xml:space="preserve"> </w:t>
            </w:r>
          </w:p>
        </w:tc>
      </w:tr>
      <w:tr w:rsidRPr="00877C91" w:rsidR="000C6F93" w:rsidTr="00EF1FBA" w14:paraId="0C7B36F7" w14:textId="71AF39AA">
        <w:trPr>
          <w:trHeight w:val="283"/>
          <w:jc w:val="center"/>
        </w:trPr>
        <w:tc>
          <w:tcPr>
            <w:tcW w:w="2572" w:type="dxa"/>
          </w:tcPr>
          <w:p w:rsidRPr="00877C91" w:rsidR="000C6F93" w:rsidP="00D0173D" w:rsidRDefault="000C6F93" w14:paraId="3C871D24" w14:textId="77777777">
            <w:pPr>
              <w:pStyle w:val="ListParagraph"/>
              <w:tabs>
                <w:tab w:val="left" w:pos="709"/>
                <w:tab w:val="left" w:pos="1418"/>
                <w:tab w:val="left" w:pos="3626"/>
                <w:tab w:val="left" w:pos="5529"/>
              </w:tabs>
              <w:suppressAutoHyphens/>
              <w:spacing w:line="276" w:lineRule="auto"/>
              <w:ind w:left="0" w:right="-1"/>
              <w:jc w:val="both"/>
              <w:rPr>
                <w:rFonts w:ascii="Verdana" w:hAnsi="Verdana" w:cs="Arial"/>
                <w:b/>
                <w:sz w:val="20"/>
                <w:szCs w:val="20"/>
                <w:lang w:val="es-MX"/>
              </w:rPr>
            </w:pPr>
            <w:r w:rsidRPr="00877C91">
              <w:rPr>
                <w:rFonts w:ascii="Verdana" w:hAnsi="Verdana" w:cs="Arial"/>
                <w:b/>
                <w:sz w:val="20"/>
                <w:szCs w:val="20"/>
                <w:lang w:val="es-MX"/>
              </w:rPr>
              <w:t>TOTAL</w:t>
            </w:r>
          </w:p>
        </w:tc>
        <w:tc>
          <w:tcPr>
            <w:tcW w:w="2555" w:type="dxa"/>
          </w:tcPr>
          <w:p w:rsidRPr="00877C91" w:rsidR="000C6F93" w:rsidP="00D0173D" w:rsidRDefault="000C6F93" w14:paraId="2675B3B0" w14:textId="74746136">
            <w:pPr>
              <w:pStyle w:val="ListParagraph"/>
              <w:tabs>
                <w:tab w:val="left" w:pos="709"/>
                <w:tab w:val="left" w:pos="1418"/>
                <w:tab w:val="left" w:pos="3626"/>
                <w:tab w:val="left" w:pos="5529"/>
              </w:tabs>
              <w:suppressAutoHyphens/>
              <w:spacing w:line="276" w:lineRule="auto"/>
              <w:ind w:left="0" w:right="-1"/>
              <w:jc w:val="center"/>
              <w:rPr>
                <w:rFonts w:ascii="Verdana" w:hAnsi="Verdana" w:cs="Arial"/>
                <w:b/>
                <w:sz w:val="20"/>
                <w:szCs w:val="20"/>
                <w:lang w:val="es-MX"/>
              </w:rPr>
            </w:pPr>
            <w:r w:rsidRPr="00877C91">
              <w:rPr>
                <w:rFonts w:ascii="Verdana" w:hAnsi="Verdana" w:cs="Arial"/>
                <w:b/>
                <w:sz w:val="20"/>
                <w:szCs w:val="20"/>
                <w:lang w:val="es-MX"/>
              </w:rPr>
              <w:t xml:space="preserve">USD </w:t>
            </w:r>
            <w:r w:rsidR="000A377F">
              <w:rPr>
                <w:rFonts w:ascii="Verdana" w:hAnsi="Verdana" w:cs="Arial"/>
                <w:b/>
                <w:sz w:val="20"/>
                <w:szCs w:val="20"/>
              </w:rPr>
              <w:t>47</w:t>
            </w:r>
            <w:r w:rsidRPr="00877C91">
              <w:rPr>
                <w:rFonts w:ascii="Verdana" w:hAnsi="Verdana" w:cs="Arial"/>
                <w:b/>
                <w:sz w:val="20"/>
                <w:szCs w:val="20"/>
              </w:rPr>
              <w:t>,</w:t>
            </w:r>
            <w:r w:rsidR="000A377F">
              <w:rPr>
                <w:rFonts w:ascii="Verdana" w:hAnsi="Verdana" w:cs="Arial"/>
                <w:b/>
                <w:sz w:val="20"/>
                <w:szCs w:val="20"/>
              </w:rPr>
              <w:t>144</w:t>
            </w:r>
            <w:r w:rsidRPr="00877C91">
              <w:rPr>
                <w:rFonts w:ascii="Verdana" w:hAnsi="Verdana" w:cs="Arial"/>
                <w:b/>
                <w:sz w:val="20"/>
                <w:szCs w:val="20"/>
              </w:rPr>
              <w:t>.42</w:t>
            </w:r>
          </w:p>
        </w:tc>
      </w:tr>
    </w:tbl>
    <w:p w:rsidRPr="00877C91" w:rsidR="00154F71" w:rsidP="00D0173D" w:rsidRDefault="00154F71" w14:paraId="6DF854E7" w14:textId="77777777">
      <w:pPr>
        <w:pStyle w:val="ListParagraph"/>
        <w:tabs>
          <w:tab w:val="left" w:pos="709"/>
          <w:tab w:val="left" w:pos="1418"/>
          <w:tab w:val="left" w:pos="3626"/>
          <w:tab w:val="left" w:pos="5529"/>
        </w:tabs>
        <w:suppressAutoHyphens/>
        <w:spacing w:after="0" w:line="276" w:lineRule="auto"/>
        <w:ind w:left="567" w:right="-1"/>
        <w:jc w:val="both"/>
        <w:rPr>
          <w:rFonts w:ascii="Verdana" w:hAnsi="Verdana" w:cs="Arial"/>
          <w:sz w:val="20"/>
          <w:szCs w:val="20"/>
          <w:highlight w:val="yellow"/>
          <w:lang w:val="es-MX"/>
        </w:rPr>
      </w:pPr>
    </w:p>
    <w:p w:rsidRPr="00877C91" w:rsidR="00C5635D" w:rsidP="00E96630" w:rsidRDefault="00154F71" w14:paraId="6ADE2471" w14:textId="5199A704">
      <w:pPr>
        <w:pStyle w:val="ListParagraph"/>
        <w:tabs>
          <w:tab w:val="left" w:pos="709"/>
          <w:tab w:val="left" w:pos="1418"/>
          <w:tab w:val="left" w:pos="3626"/>
          <w:tab w:val="left" w:pos="5529"/>
        </w:tabs>
        <w:suppressAutoHyphens/>
        <w:spacing w:after="0" w:line="276" w:lineRule="auto"/>
        <w:ind w:left="567" w:right="-1"/>
        <w:jc w:val="both"/>
        <w:rPr>
          <w:rFonts w:ascii="Verdana" w:hAnsi="Verdana" w:cs="Calibri" w:eastAsiaTheme="minorEastAsia"/>
          <w:sz w:val="20"/>
          <w:szCs w:val="20"/>
        </w:rPr>
      </w:pPr>
      <w:r w:rsidRPr="00877C91">
        <w:rPr>
          <w:rFonts w:ascii="Verdana" w:hAnsi="Verdana" w:cs="Calibri" w:eastAsiaTheme="minorEastAsia"/>
          <w:sz w:val="20"/>
          <w:szCs w:val="20"/>
        </w:rPr>
        <w:lastRenderedPageBreak/>
        <w:t>Así las cosas, se verifica que la</w:t>
      </w:r>
      <w:r w:rsidRPr="00877C91" w:rsidR="00EF1FBA">
        <w:rPr>
          <w:rFonts w:ascii="Verdana" w:hAnsi="Verdana" w:cs="Calibri" w:eastAsiaTheme="minorEastAsia"/>
          <w:sz w:val="20"/>
          <w:szCs w:val="20"/>
        </w:rPr>
        <w:t>s</w:t>
      </w:r>
      <w:r w:rsidRPr="00877C91">
        <w:rPr>
          <w:rFonts w:ascii="Verdana" w:hAnsi="Verdana" w:cs="Calibri" w:eastAsiaTheme="minorEastAsia"/>
          <w:sz w:val="20"/>
          <w:szCs w:val="20"/>
        </w:rPr>
        <w:t xml:space="preserve"> factura</w:t>
      </w:r>
      <w:r w:rsidRPr="00877C91" w:rsidR="00EF1FBA">
        <w:rPr>
          <w:rFonts w:ascii="Verdana" w:hAnsi="Verdana" w:cs="Calibri" w:eastAsiaTheme="minorEastAsia"/>
          <w:sz w:val="20"/>
          <w:szCs w:val="20"/>
        </w:rPr>
        <w:t>s</w:t>
      </w:r>
      <w:r w:rsidRPr="00877C91" w:rsidR="00442153">
        <w:rPr>
          <w:rFonts w:ascii="Verdana" w:hAnsi="Verdana" w:cs="Calibri" w:eastAsiaTheme="minorEastAsia"/>
          <w:sz w:val="20"/>
          <w:szCs w:val="20"/>
        </w:rPr>
        <w:t xml:space="preserve"> electrónica</w:t>
      </w:r>
      <w:r w:rsidRPr="00877C91" w:rsidR="00EF1FBA">
        <w:rPr>
          <w:rFonts w:ascii="Verdana" w:hAnsi="Verdana" w:cs="Calibri" w:eastAsiaTheme="minorEastAsia"/>
          <w:sz w:val="20"/>
          <w:szCs w:val="20"/>
        </w:rPr>
        <w:t>s</w:t>
      </w:r>
      <w:r w:rsidRPr="00877C91">
        <w:rPr>
          <w:rFonts w:ascii="Verdana" w:hAnsi="Verdana" w:cs="Calibri" w:eastAsiaTheme="minorEastAsia"/>
          <w:sz w:val="20"/>
          <w:szCs w:val="20"/>
        </w:rPr>
        <w:t xml:space="preserve"> fue</w:t>
      </w:r>
      <w:r w:rsidRPr="00877C91" w:rsidR="00EF1FBA">
        <w:rPr>
          <w:rFonts w:ascii="Verdana" w:hAnsi="Verdana" w:cs="Calibri" w:eastAsiaTheme="minorEastAsia"/>
          <w:sz w:val="20"/>
          <w:szCs w:val="20"/>
        </w:rPr>
        <w:t>ron</w:t>
      </w:r>
      <w:r w:rsidRPr="00877C91">
        <w:rPr>
          <w:rFonts w:ascii="Verdana" w:hAnsi="Verdana" w:cs="Calibri" w:eastAsiaTheme="minorEastAsia"/>
          <w:sz w:val="20"/>
          <w:szCs w:val="20"/>
        </w:rPr>
        <w:t xml:space="preserve"> correctamente </w:t>
      </w:r>
      <w:r w:rsidRPr="00877C91" w:rsidR="00931B93">
        <w:rPr>
          <w:rFonts w:ascii="Verdana" w:hAnsi="Verdana" w:cs="Calibri" w:eastAsiaTheme="minorEastAsia"/>
          <w:sz w:val="20"/>
          <w:szCs w:val="20"/>
        </w:rPr>
        <w:t>emitidas</w:t>
      </w:r>
      <w:r w:rsidRPr="00877C91">
        <w:rPr>
          <w:rFonts w:ascii="Verdana" w:hAnsi="Verdana" w:cs="Calibri" w:eastAsiaTheme="minorEastAsia"/>
          <w:sz w:val="20"/>
          <w:szCs w:val="20"/>
        </w:rPr>
        <w:t xml:space="preserve">, </w:t>
      </w:r>
      <w:r w:rsidRPr="00877C91" w:rsidR="0020697A">
        <w:rPr>
          <w:rFonts w:ascii="Verdana" w:hAnsi="Verdana" w:cs="Calibri" w:eastAsiaTheme="minorEastAsia"/>
          <w:sz w:val="20"/>
          <w:szCs w:val="20"/>
        </w:rPr>
        <w:t>l</w:t>
      </w:r>
      <w:r w:rsidRPr="00877C91" w:rsidR="00442153">
        <w:rPr>
          <w:rFonts w:ascii="Verdana" w:hAnsi="Verdana" w:cs="Calibri" w:eastAsiaTheme="minorEastAsia"/>
          <w:sz w:val="20"/>
          <w:szCs w:val="20"/>
        </w:rPr>
        <w:t>a</w:t>
      </w:r>
      <w:r w:rsidRPr="00877C91" w:rsidR="0020697A">
        <w:rPr>
          <w:rFonts w:ascii="Verdana" w:hAnsi="Verdana" w:cs="Calibri" w:eastAsiaTheme="minorEastAsia"/>
          <w:sz w:val="20"/>
          <w:szCs w:val="20"/>
        </w:rPr>
        <w:t xml:space="preserve"> mism</w:t>
      </w:r>
      <w:r w:rsidRPr="00877C91" w:rsidR="00442153">
        <w:rPr>
          <w:rFonts w:ascii="Verdana" w:hAnsi="Verdana" w:cs="Calibri" w:eastAsiaTheme="minorEastAsia"/>
          <w:sz w:val="20"/>
          <w:szCs w:val="20"/>
        </w:rPr>
        <w:t>a</w:t>
      </w:r>
      <w:r w:rsidRPr="00877C91" w:rsidR="0020697A">
        <w:rPr>
          <w:rFonts w:ascii="Verdana" w:hAnsi="Verdana" w:cs="Calibri" w:eastAsiaTheme="minorEastAsia"/>
          <w:sz w:val="20"/>
          <w:szCs w:val="20"/>
        </w:rPr>
        <w:t xml:space="preserve"> </w:t>
      </w:r>
      <w:r w:rsidRPr="00877C91">
        <w:rPr>
          <w:rFonts w:ascii="Verdana" w:hAnsi="Verdana" w:cs="Calibri" w:eastAsiaTheme="minorEastAsia"/>
          <w:sz w:val="20"/>
          <w:szCs w:val="20"/>
        </w:rPr>
        <w:t xml:space="preserve">que sí </w:t>
      </w:r>
      <w:r w:rsidRPr="00877C91" w:rsidR="0020697A">
        <w:rPr>
          <w:rFonts w:ascii="Verdana" w:hAnsi="Verdana" w:cs="Calibri" w:eastAsiaTheme="minorEastAsia"/>
          <w:sz w:val="20"/>
          <w:szCs w:val="20"/>
        </w:rPr>
        <w:t>cor</w:t>
      </w:r>
      <w:r w:rsidRPr="00877C91">
        <w:rPr>
          <w:rFonts w:ascii="Verdana" w:hAnsi="Verdana" w:cs="Calibri" w:eastAsiaTheme="minorEastAsia"/>
          <w:sz w:val="20"/>
          <w:szCs w:val="20"/>
        </w:rPr>
        <w:t>responde</w:t>
      </w:r>
      <w:r w:rsidRPr="00877C91" w:rsidR="0020697A">
        <w:rPr>
          <w:rFonts w:ascii="Verdana" w:hAnsi="Verdana" w:cs="Calibri" w:eastAsiaTheme="minorEastAsia"/>
          <w:sz w:val="20"/>
          <w:szCs w:val="20"/>
        </w:rPr>
        <w:t>n</w:t>
      </w:r>
      <w:r w:rsidRPr="00877C91">
        <w:rPr>
          <w:rFonts w:ascii="Verdana" w:hAnsi="Verdana" w:cs="Calibri" w:eastAsiaTheme="minorEastAsia"/>
          <w:sz w:val="20"/>
          <w:szCs w:val="20"/>
        </w:rPr>
        <w:t xml:space="preserve"> al cálculo realizado en el presente numeral</w:t>
      </w:r>
      <w:r w:rsidRPr="00877C91" w:rsidR="005278A2">
        <w:rPr>
          <w:rFonts w:ascii="Verdana" w:hAnsi="Verdana" w:cs="Calibri" w:eastAsiaTheme="minorEastAsia"/>
          <w:sz w:val="20"/>
          <w:szCs w:val="20"/>
        </w:rPr>
        <w:t>.</w:t>
      </w:r>
    </w:p>
    <w:p w:rsidRPr="00877C91" w:rsidR="005278A2" w:rsidP="00D0173D" w:rsidRDefault="005278A2" w14:paraId="6728ED12" w14:textId="77777777">
      <w:pPr>
        <w:pStyle w:val="ListParagraph"/>
        <w:tabs>
          <w:tab w:val="left" w:pos="709"/>
          <w:tab w:val="left" w:pos="1418"/>
          <w:tab w:val="left" w:pos="3626"/>
          <w:tab w:val="left" w:pos="5529"/>
        </w:tabs>
        <w:suppressAutoHyphens/>
        <w:spacing w:after="0" w:line="276" w:lineRule="auto"/>
        <w:ind w:left="0" w:right="-1"/>
        <w:jc w:val="both"/>
        <w:rPr>
          <w:rFonts w:ascii="Verdana" w:hAnsi="Verdana"/>
          <w:sz w:val="20"/>
          <w:szCs w:val="20"/>
        </w:rPr>
      </w:pPr>
    </w:p>
    <w:p w:rsidRPr="00877C91" w:rsidR="00C5635D" w:rsidP="00D0173D" w:rsidRDefault="00C5635D" w14:paraId="281BCCA4" w14:textId="77777777">
      <w:pPr>
        <w:pStyle w:val="ListParagraph"/>
        <w:widowControl w:val="0"/>
        <w:numPr>
          <w:ilvl w:val="1"/>
          <w:numId w:val="7"/>
        </w:numPr>
        <w:spacing w:after="0" w:line="276" w:lineRule="auto"/>
        <w:ind w:left="567" w:right="-1" w:hanging="567"/>
        <w:jc w:val="both"/>
        <w:rPr>
          <w:rFonts w:ascii="Verdana" w:hAnsi="Verdana" w:cs="Arial"/>
          <w:b/>
          <w:iCs/>
          <w:spacing w:val="-2"/>
          <w:sz w:val="20"/>
          <w:szCs w:val="20"/>
        </w:rPr>
      </w:pPr>
      <w:r w:rsidRPr="00877C91">
        <w:rPr>
          <w:rFonts w:ascii="Verdana" w:hAnsi="Verdana"/>
          <w:b/>
          <w:sz w:val="20"/>
          <w:szCs w:val="20"/>
        </w:rPr>
        <w:t>Análisis de</w:t>
      </w:r>
      <w:r w:rsidRPr="00877C91" w:rsidR="000D4359">
        <w:rPr>
          <w:rFonts w:ascii="Verdana" w:hAnsi="Verdana"/>
          <w:b/>
          <w:sz w:val="20"/>
          <w:szCs w:val="20"/>
        </w:rPr>
        <w:t xml:space="preserve"> </w:t>
      </w:r>
      <w:r w:rsidRPr="00877C91">
        <w:rPr>
          <w:rFonts w:ascii="Verdana" w:hAnsi="Verdana"/>
          <w:b/>
          <w:sz w:val="20"/>
          <w:szCs w:val="20"/>
        </w:rPr>
        <w:t>l</w:t>
      </w:r>
      <w:r w:rsidRPr="00877C91" w:rsidR="000D4359">
        <w:rPr>
          <w:rFonts w:ascii="Verdana" w:hAnsi="Verdana"/>
          <w:b/>
          <w:sz w:val="20"/>
          <w:szCs w:val="20"/>
        </w:rPr>
        <w:t xml:space="preserve">os argumentos y </w:t>
      </w:r>
      <w:r w:rsidRPr="00877C91">
        <w:rPr>
          <w:rFonts w:ascii="Verdana" w:hAnsi="Verdana"/>
          <w:b/>
          <w:sz w:val="20"/>
          <w:szCs w:val="20"/>
        </w:rPr>
        <w:t>medio</w:t>
      </w:r>
      <w:r w:rsidRPr="00877C91" w:rsidR="000D4359">
        <w:rPr>
          <w:rFonts w:ascii="Verdana" w:hAnsi="Verdana"/>
          <w:b/>
          <w:sz w:val="20"/>
          <w:szCs w:val="20"/>
        </w:rPr>
        <w:t>s</w:t>
      </w:r>
      <w:r w:rsidRPr="00877C91">
        <w:rPr>
          <w:rFonts w:ascii="Verdana" w:hAnsi="Verdana"/>
          <w:b/>
          <w:sz w:val="20"/>
          <w:szCs w:val="20"/>
        </w:rPr>
        <w:t xml:space="preserve"> probatorio</w:t>
      </w:r>
      <w:r w:rsidRPr="00877C91" w:rsidR="000D4359">
        <w:rPr>
          <w:rFonts w:ascii="Verdana" w:hAnsi="Verdana"/>
          <w:b/>
          <w:sz w:val="20"/>
          <w:szCs w:val="20"/>
        </w:rPr>
        <w:t>s</w:t>
      </w:r>
      <w:r w:rsidRPr="00877C91">
        <w:rPr>
          <w:rFonts w:ascii="Verdana" w:hAnsi="Verdana"/>
          <w:b/>
          <w:sz w:val="20"/>
          <w:szCs w:val="20"/>
        </w:rPr>
        <w:t xml:space="preserve"> adjunto</w:t>
      </w:r>
      <w:r w:rsidRPr="00877C91" w:rsidR="000D4359">
        <w:rPr>
          <w:rFonts w:ascii="Verdana" w:hAnsi="Verdana"/>
          <w:b/>
          <w:sz w:val="20"/>
          <w:szCs w:val="20"/>
        </w:rPr>
        <w:t>s</w:t>
      </w:r>
      <w:r w:rsidRPr="00877C91">
        <w:rPr>
          <w:rFonts w:ascii="Verdana" w:hAnsi="Verdana"/>
          <w:b/>
          <w:sz w:val="20"/>
          <w:szCs w:val="20"/>
        </w:rPr>
        <w:t xml:space="preserve"> por la Reclamante.</w:t>
      </w:r>
    </w:p>
    <w:p w:rsidRPr="00877C91" w:rsidR="00C5635D" w:rsidP="00D0173D" w:rsidRDefault="00C5635D" w14:paraId="4D868825" w14:textId="77777777">
      <w:pPr>
        <w:pStyle w:val="ListParagraph"/>
        <w:spacing w:after="0" w:line="276" w:lineRule="auto"/>
        <w:ind w:left="567" w:right="-1"/>
        <w:jc w:val="both"/>
        <w:rPr>
          <w:rFonts w:ascii="Verdana" w:hAnsi="Verdana"/>
          <w:b/>
          <w:sz w:val="20"/>
          <w:szCs w:val="20"/>
          <w:highlight w:val="yellow"/>
        </w:rPr>
      </w:pPr>
    </w:p>
    <w:p w:rsidRPr="00877C91" w:rsidR="000C6F93" w:rsidP="001F696D" w:rsidRDefault="00877C91" w14:paraId="66277F77" w14:textId="344317C5">
      <w:pPr>
        <w:spacing w:after="0" w:line="276" w:lineRule="auto"/>
        <w:ind w:left="567" w:right="-1"/>
        <w:jc w:val="both"/>
        <w:rPr>
          <w:rFonts w:ascii="Verdana" w:hAnsi="Verdana" w:eastAsia="Times New Roman" w:cs="Times New Roman"/>
          <w:sz w:val="20"/>
          <w:szCs w:val="20"/>
        </w:rPr>
      </w:pPr>
      <w:r>
        <w:rPr>
          <w:rFonts w:ascii="Verdana" w:hAnsi="Verdana" w:cs="Arial"/>
          <w:sz w:val="20"/>
          <w:szCs w:val="20"/>
          <w:lang w:val="es-MX"/>
        </w:rPr>
        <w:t>La Reclamante</w:t>
      </w:r>
      <w:r w:rsidRPr="00877C91" w:rsidR="008D7C52">
        <w:rPr>
          <w:rFonts w:ascii="Verdana" w:hAnsi="Verdana" w:cs="Arial"/>
          <w:sz w:val="20"/>
          <w:szCs w:val="20"/>
          <w:lang w:val="es-MX"/>
        </w:rPr>
        <w:t xml:space="preserve"> solicita la anulación parcial de las facturas electrónicas materia de reclamo argumentando</w:t>
      </w:r>
      <w:r w:rsidR="000A377F">
        <w:rPr>
          <w:rFonts w:ascii="Verdana" w:hAnsi="Verdana" w:cs="Arial"/>
          <w:sz w:val="20"/>
          <w:szCs w:val="20"/>
          <w:lang w:val="es-MX"/>
        </w:rPr>
        <w:t xml:space="preserve"> </w:t>
      </w:r>
      <w:r w:rsidR="001F696D">
        <w:rPr>
          <w:rFonts w:ascii="Verdana" w:hAnsi="Verdana" w:eastAsia="Times New Roman" w:cs="Times New Roman"/>
          <w:sz w:val="20"/>
          <w:szCs w:val="20"/>
        </w:rPr>
        <w:t>demoras</w:t>
      </w:r>
      <w:r w:rsidR="000A377F">
        <w:rPr>
          <w:rFonts w:ascii="Verdana" w:hAnsi="Verdana" w:eastAsia="Times New Roman" w:cs="Times New Roman"/>
          <w:sz w:val="20"/>
          <w:szCs w:val="20"/>
        </w:rPr>
        <w:t xml:space="preserve"> </w:t>
      </w:r>
      <w:r w:rsidRPr="00877C91" w:rsidR="000C6F93">
        <w:rPr>
          <w:rFonts w:ascii="Verdana" w:hAnsi="Verdana" w:eastAsia="Times New Roman" w:cs="Times New Roman"/>
          <w:sz w:val="20"/>
          <w:szCs w:val="20"/>
        </w:rPr>
        <w:t>en la descarga debido</w:t>
      </w:r>
      <w:r w:rsidR="001F696D">
        <w:rPr>
          <w:rFonts w:ascii="Verdana" w:hAnsi="Verdana" w:eastAsia="Times New Roman" w:cs="Times New Roman"/>
          <w:sz w:val="20"/>
          <w:szCs w:val="20"/>
        </w:rPr>
        <w:t xml:space="preserve"> a la disminución de los niveles de productividad a 41%,</w:t>
      </w:r>
      <w:r w:rsidRPr="00877C91" w:rsidR="000C6F93">
        <w:rPr>
          <w:rFonts w:ascii="Verdana" w:hAnsi="Verdana" w:eastAsia="Times New Roman" w:cs="Times New Roman"/>
          <w:sz w:val="20"/>
          <w:szCs w:val="20"/>
        </w:rPr>
        <w:t xml:space="preserve"> </w:t>
      </w:r>
      <w:r w:rsidR="00354823">
        <w:rPr>
          <w:rFonts w:ascii="Verdana" w:hAnsi="Verdana" w:eastAsia="Times New Roman" w:cs="Times New Roman"/>
          <w:sz w:val="20"/>
          <w:szCs w:val="20"/>
        </w:rPr>
        <w:t xml:space="preserve">demora en el flujo de camiones, como consecuencia de la falta de recursos </w:t>
      </w:r>
      <w:r w:rsidR="0092034E">
        <w:rPr>
          <w:rFonts w:ascii="Verdana" w:hAnsi="Verdana" w:eastAsia="Times New Roman" w:cs="Times New Roman"/>
          <w:sz w:val="20"/>
          <w:szCs w:val="20"/>
        </w:rPr>
        <w:t xml:space="preserve">(balanzas) </w:t>
      </w:r>
      <w:r w:rsidR="00354823">
        <w:rPr>
          <w:rFonts w:ascii="Verdana" w:hAnsi="Verdana" w:eastAsia="Times New Roman" w:cs="Times New Roman"/>
          <w:sz w:val="20"/>
          <w:szCs w:val="20"/>
        </w:rPr>
        <w:t>y coordinación de operaciones por parte de APMTC</w:t>
      </w:r>
      <w:r w:rsidRPr="00877C91" w:rsidR="000C6F93">
        <w:rPr>
          <w:rFonts w:ascii="Verdana" w:hAnsi="Verdana" w:eastAsia="Times New Roman" w:cs="Times New Roman"/>
          <w:sz w:val="20"/>
          <w:szCs w:val="20"/>
        </w:rPr>
        <w:t xml:space="preserve">, lo cual se traduce en una demora </w:t>
      </w:r>
      <w:r w:rsidRPr="004E5593" w:rsidR="000C6F93">
        <w:rPr>
          <w:rFonts w:ascii="Verdana" w:hAnsi="Verdana" w:eastAsia="Times New Roman" w:cs="Times New Roman"/>
          <w:sz w:val="20"/>
          <w:szCs w:val="20"/>
        </w:rPr>
        <w:t xml:space="preserve">de </w:t>
      </w:r>
      <w:r w:rsidRPr="004E5593" w:rsidR="000A377F">
        <w:rPr>
          <w:rFonts w:ascii="Verdana" w:hAnsi="Verdana" w:eastAsia="Times New Roman" w:cs="Times New Roman"/>
          <w:sz w:val="20"/>
          <w:szCs w:val="20"/>
        </w:rPr>
        <w:t>setenta y dos</w:t>
      </w:r>
      <w:r w:rsidRPr="004E5593" w:rsidR="000C6F93">
        <w:rPr>
          <w:rFonts w:ascii="Verdana" w:hAnsi="Verdana" w:eastAsia="Times New Roman" w:cs="Times New Roman"/>
          <w:sz w:val="20"/>
          <w:szCs w:val="20"/>
        </w:rPr>
        <w:t xml:space="preserve"> (7</w:t>
      </w:r>
      <w:r w:rsidRPr="004E5593" w:rsidR="000A377F">
        <w:rPr>
          <w:rFonts w:ascii="Verdana" w:hAnsi="Verdana" w:eastAsia="Times New Roman" w:cs="Times New Roman"/>
          <w:sz w:val="20"/>
          <w:szCs w:val="20"/>
        </w:rPr>
        <w:t>2</w:t>
      </w:r>
      <w:r w:rsidRPr="004E5593" w:rsidR="000C6F93">
        <w:rPr>
          <w:rFonts w:ascii="Verdana" w:hAnsi="Verdana" w:eastAsia="Times New Roman" w:cs="Times New Roman"/>
          <w:sz w:val="20"/>
          <w:szCs w:val="20"/>
        </w:rPr>
        <w:t>) horas</w:t>
      </w:r>
      <w:r w:rsidRPr="00877C91" w:rsidR="000C6F93">
        <w:rPr>
          <w:rFonts w:ascii="Verdana" w:hAnsi="Verdana" w:eastAsia="Times New Roman" w:cs="Times New Roman"/>
          <w:sz w:val="20"/>
          <w:szCs w:val="20"/>
        </w:rPr>
        <w:t xml:space="preserve"> adicionales a lo previamente planificado.</w:t>
      </w:r>
    </w:p>
    <w:p w:rsidRPr="00877C91" w:rsidR="00FC2724" w:rsidP="00877C91" w:rsidRDefault="00FC2724" w14:paraId="07CEC733" w14:textId="22BCB404">
      <w:pPr>
        <w:spacing w:after="0" w:line="276" w:lineRule="auto"/>
        <w:ind w:right="-1"/>
        <w:jc w:val="both"/>
        <w:rPr>
          <w:rFonts w:ascii="Verdana" w:hAnsi="Verdana" w:cs="Arial"/>
          <w:sz w:val="20"/>
          <w:szCs w:val="20"/>
          <w:lang w:val="es-MX"/>
        </w:rPr>
      </w:pPr>
    </w:p>
    <w:p w:rsidR="00354823" w:rsidP="00877C91" w:rsidRDefault="00877C91" w14:paraId="78EFE50D" w14:textId="1BB64AA0">
      <w:pPr>
        <w:spacing w:line="276" w:lineRule="auto"/>
        <w:ind w:left="567" w:right="-52"/>
        <w:jc w:val="both"/>
        <w:rPr>
          <w:rFonts w:ascii="Verdana" w:hAnsi="Verdana" w:cstheme="minorHAnsi"/>
          <w:sz w:val="20"/>
          <w:szCs w:val="20"/>
        </w:rPr>
      </w:pPr>
      <w:r w:rsidRPr="00877C91">
        <w:rPr>
          <w:rFonts w:ascii="Verdana" w:hAnsi="Verdana" w:cstheme="minorHAnsi"/>
          <w:iCs/>
          <w:spacing w:val="-2"/>
          <w:sz w:val="20"/>
          <w:szCs w:val="20"/>
        </w:rPr>
        <w:t xml:space="preserve">CANOPUS pretende acreditar las </w:t>
      </w:r>
      <w:r w:rsidRPr="00877C91">
        <w:rPr>
          <w:rFonts w:ascii="Verdana" w:hAnsi="Verdana" w:cstheme="minorHAnsi"/>
          <w:sz w:val="20"/>
          <w:szCs w:val="20"/>
        </w:rPr>
        <w:t xml:space="preserve">supuestas demoras por parte de APMTC adjuntando </w:t>
      </w:r>
      <w:r w:rsidR="00354823">
        <w:rPr>
          <w:rFonts w:ascii="Verdana" w:hAnsi="Verdana" w:cstheme="minorHAnsi"/>
          <w:sz w:val="20"/>
          <w:szCs w:val="20"/>
        </w:rPr>
        <w:t>el plan de trabajo de la nave STAR BOVARIUS</w:t>
      </w:r>
      <w:r w:rsidR="001F696D">
        <w:rPr>
          <w:rFonts w:ascii="Verdana" w:hAnsi="Verdana" w:cstheme="minorHAnsi"/>
          <w:sz w:val="20"/>
          <w:szCs w:val="20"/>
        </w:rPr>
        <w:t>.</w:t>
      </w:r>
      <w:r w:rsidR="00354823">
        <w:rPr>
          <w:rFonts w:ascii="Verdana" w:hAnsi="Verdana" w:cstheme="minorHAnsi"/>
          <w:sz w:val="20"/>
          <w:szCs w:val="20"/>
        </w:rPr>
        <w:t xml:space="preserve"> </w:t>
      </w:r>
    </w:p>
    <w:p w:rsidR="00F551B9" w:rsidP="00877C91" w:rsidRDefault="00F93A2E" w14:paraId="30784431" w14:textId="6F39EE3D">
      <w:pPr>
        <w:spacing w:line="276" w:lineRule="auto"/>
        <w:ind w:left="567" w:right="-52"/>
        <w:jc w:val="both"/>
        <w:rPr>
          <w:rFonts w:ascii="Verdana" w:hAnsi="Verdana" w:cstheme="minorHAnsi"/>
          <w:sz w:val="20"/>
          <w:szCs w:val="20"/>
        </w:rPr>
      </w:pPr>
      <w:r>
        <w:rPr>
          <w:rFonts w:ascii="Verdana" w:hAnsi="Verdana" w:cstheme="minorHAnsi"/>
          <w:sz w:val="20"/>
          <w:szCs w:val="20"/>
        </w:rPr>
        <w:t>Respecto al Plan de trabajo,</w:t>
      </w:r>
      <w:r w:rsidR="00F551B9">
        <w:rPr>
          <w:rFonts w:ascii="Verdana" w:hAnsi="Verdana" w:cstheme="minorHAnsi"/>
          <w:sz w:val="20"/>
          <w:szCs w:val="20"/>
        </w:rPr>
        <w:t xml:space="preserve"> debemos mencionar que es la programación realizada por el Departamento de Operaciones de la Entidad Prestadora, en el cual se describen las jornadas, ritmos de descarga, recursos a utilizarse. Cabe señalar que dicho plan es tentativo, ya que el mismo puede ser variado por circunstancias ajenas a la Entidad Prestadora.</w:t>
      </w:r>
    </w:p>
    <w:p w:rsidR="00F93A2E" w:rsidP="00F551B9" w:rsidRDefault="00F551B9" w14:paraId="3B59960C" w14:textId="231C2BF1">
      <w:pPr>
        <w:spacing w:line="276" w:lineRule="auto"/>
        <w:ind w:left="567" w:right="-52"/>
        <w:jc w:val="both"/>
        <w:rPr>
          <w:rFonts w:ascii="Verdana" w:hAnsi="Verdana" w:cstheme="minorHAnsi"/>
          <w:sz w:val="20"/>
          <w:szCs w:val="20"/>
        </w:rPr>
      </w:pPr>
      <w:r>
        <w:rPr>
          <w:rFonts w:ascii="Verdana" w:hAnsi="Verdana" w:cstheme="minorHAnsi"/>
          <w:sz w:val="20"/>
          <w:szCs w:val="20"/>
        </w:rPr>
        <w:t>En ese sentido,</w:t>
      </w:r>
      <w:r w:rsidR="00F93A2E">
        <w:rPr>
          <w:rFonts w:ascii="Verdana" w:hAnsi="Verdana" w:cstheme="minorHAnsi"/>
          <w:sz w:val="20"/>
          <w:szCs w:val="20"/>
        </w:rPr>
        <w:t xml:space="preserve"> el artículo 63 del Reglamento de Operaciones de APMTC indica lo siguiente:</w:t>
      </w:r>
    </w:p>
    <w:p w:rsidRPr="00F93A2E" w:rsidR="00F93A2E" w:rsidP="00F93A2E" w:rsidRDefault="00F93A2E" w14:paraId="79476CF6" w14:textId="3A3D24FA">
      <w:pPr>
        <w:spacing w:line="276" w:lineRule="auto"/>
        <w:ind w:left="1134" w:right="-52"/>
        <w:jc w:val="both"/>
        <w:rPr>
          <w:rFonts w:ascii="Verdana" w:hAnsi="Verdana" w:cstheme="minorHAnsi"/>
          <w:i/>
          <w:iCs/>
          <w:sz w:val="20"/>
          <w:szCs w:val="20"/>
        </w:rPr>
      </w:pPr>
      <w:r w:rsidRPr="00F93A2E">
        <w:rPr>
          <w:rFonts w:ascii="Verdana" w:hAnsi="Verdana" w:cstheme="minorHAnsi"/>
          <w:i/>
          <w:iCs/>
          <w:sz w:val="20"/>
          <w:szCs w:val="20"/>
        </w:rPr>
        <w:t xml:space="preserve">“(…) </w:t>
      </w:r>
      <w:r w:rsidRPr="00F93A2E">
        <w:rPr>
          <w:rFonts w:ascii="Verdana" w:hAnsi="Verdana"/>
          <w:i/>
          <w:iCs/>
          <w:sz w:val="20"/>
          <w:szCs w:val="20"/>
        </w:rPr>
        <w:t>APMTC podrá modificar el Plan de Operaciones antes y durante el desarrollo de las mismas, de acuerdo a una eficiente asignación de recursos atendiendo a cada circunstancia, bajo los principios que rigen la actividad portuaria. Para tal efecto, informará oportunamente las modificaciones al Agente Marítimo. En el caso de carga sólida a granel las modificaciones serán informadas a los consignatarios.”</w:t>
      </w:r>
    </w:p>
    <w:p w:rsidR="00F93A2E" w:rsidP="00877C91" w:rsidRDefault="00F93A2E" w14:paraId="35672559" w14:textId="6E8C6AE1">
      <w:pPr>
        <w:spacing w:line="276" w:lineRule="auto"/>
        <w:ind w:left="567" w:right="-52"/>
        <w:jc w:val="both"/>
        <w:rPr>
          <w:rFonts w:ascii="Verdana" w:hAnsi="Verdana" w:cstheme="minorHAnsi"/>
          <w:sz w:val="20"/>
          <w:szCs w:val="20"/>
        </w:rPr>
      </w:pPr>
      <w:r>
        <w:rPr>
          <w:rFonts w:ascii="Verdana" w:hAnsi="Verdana" w:cstheme="minorHAnsi"/>
          <w:sz w:val="20"/>
          <w:szCs w:val="20"/>
        </w:rPr>
        <w:t>Adicionalmente, al final del referido Plan de Trabajo se reafirma dicha información; como se puede ver,</w:t>
      </w:r>
    </w:p>
    <w:p w:rsidR="00F93A2E" w:rsidP="00877C91" w:rsidRDefault="00F93A2E" w14:paraId="219422D0" w14:textId="2041288B">
      <w:pPr>
        <w:spacing w:line="276" w:lineRule="auto"/>
        <w:ind w:left="567" w:right="-52"/>
        <w:jc w:val="both"/>
        <w:rPr>
          <w:rFonts w:ascii="Verdana" w:hAnsi="Verdana" w:cstheme="minorHAnsi"/>
          <w:sz w:val="20"/>
          <w:szCs w:val="20"/>
        </w:rPr>
      </w:pPr>
      <w:r w:rsidRPr="00F93A2E">
        <w:rPr>
          <w:rFonts w:ascii="Verdana" w:hAnsi="Verdana" w:cstheme="minorHAnsi"/>
          <w:noProof/>
          <w:sz w:val="20"/>
          <w:szCs w:val="20"/>
        </w:rPr>
        <w:drawing>
          <wp:inline distT="0" distB="0" distL="0" distR="0" wp14:anchorId="7EBD2F97" wp14:editId="6AA058B1">
            <wp:extent cx="5580380" cy="58102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3431"/>
                    <a:stretch/>
                  </pic:blipFill>
                  <pic:spPr bwMode="auto">
                    <a:xfrm>
                      <a:off x="0" y="0"/>
                      <a:ext cx="5580380" cy="581025"/>
                    </a:xfrm>
                    <a:prstGeom prst="rect">
                      <a:avLst/>
                    </a:prstGeom>
                    <a:ln>
                      <a:noFill/>
                    </a:ln>
                    <a:extLst>
                      <a:ext uri="{53640926-AAD7-44D8-BBD7-CCE9431645EC}">
                        <a14:shadowObscured xmlns:a14="http://schemas.microsoft.com/office/drawing/2010/main"/>
                      </a:ext>
                    </a:extLst>
                  </pic:spPr>
                </pic:pic>
              </a:graphicData>
            </a:graphic>
          </wp:inline>
        </w:drawing>
      </w:r>
    </w:p>
    <w:p w:rsidR="00635839" w:rsidP="00877C91" w:rsidRDefault="00F93A2E" w14:paraId="2F170162" w14:textId="5D3FF3E9">
      <w:pPr>
        <w:spacing w:line="276" w:lineRule="auto"/>
        <w:ind w:left="567" w:right="-52"/>
        <w:jc w:val="both"/>
        <w:rPr>
          <w:rFonts w:ascii="Verdana" w:hAnsi="Verdana" w:cstheme="minorHAnsi"/>
          <w:sz w:val="20"/>
          <w:szCs w:val="20"/>
        </w:rPr>
      </w:pPr>
      <w:r>
        <w:rPr>
          <w:rFonts w:ascii="Verdana" w:hAnsi="Verdana" w:cstheme="minorHAnsi"/>
          <w:sz w:val="20"/>
          <w:szCs w:val="20"/>
        </w:rPr>
        <w:t>Así las cosas,</w:t>
      </w:r>
      <w:r w:rsidR="00635839">
        <w:rPr>
          <w:rFonts w:ascii="Verdana" w:hAnsi="Verdana" w:cstheme="minorHAnsi"/>
          <w:sz w:val="20"/>
          <w:szCs w:val="20"/>
        </w:rPr>
        <w:t xml:space="preserve"> si bien este dicta los lineamientos para las operaciones de la nave STAR BOVARIUS, en la misma se señala que esta puede ser objeto de modificaciones por parte de APMTC en atención a determinadas circunstancias que lo ameriten.</w:t>
      </w:r>
    </w:p>
    <w:p w:rsidR="00F93A2E" w:rsidP="00877C91" w:rsidRDefault="00056853" w14:paraId="02609090" w14:textId="6E5D78EB">
      <w:pPr>
        <w:spacing w:line="276" w:lineRule="auto"/>
        <w:ind w:left="567" w:right="-52"/>
        <w:jc w:val="both"/>
        <w:rPr>
          <w:rFonts w:ascii="Verdana" w:hAnsi="Verdana" w:cstheme="minorHAnsi"/>
          <w:sz w:val="20"/>
          <w:szCs w:val="20"/>
        </w:rPr>
      </w:pPr>
      <w:r>
        <w:rPr>
          <w:rFonts w:ascii="Verdana" w:hAnsi="Verdana" w:cstheme="minorHAnsi"/>
          <w:sz w:val="20"/>
          <w:szCs w:val="20"/>
        </w:rPr>
        <w:lastRenderedPageBreak/>
        <w:t>Al respecto, durante las operaciones de la nave STAR BOVARIUS, APMTC realizó paralizaciones por la falta de camiones, fallas en la grúa 4, y paralizaciones y cierres de bodega por temas climatológicos.</w:t>
      </w:r>
    </w:p>
    <w:p w:rsidRPr="00A411AD" w:rsidR="00056853" w:rsidP="00056853" w:rsidRDefault="00056853" w14:paraId="3DF4761E" w14:textId="2779244C">
      <w:pPr>
        <w:pStyle w:val="ListParagraph"/>
        <w:numPr>
          <w:ilvl w:val="0"/>
          <w:numId w:val="31"/>
        </w:numPr>
        <w:spacing w:line="276" w:lineRule="auto"/>
        <w:ind w:right="-52"/>
        <w:jc w:val="both"/>
        <w:rPr>
          <w:rFonts w:ascii="Verdana" w:hAnsi="Verdana" w:cstheme="minorHAnsi"/>
          <w:b/>
          <w:bCs/>
          <w:sz w:val="20"/>
          <w:szCs w:val="20"/>
        </w:rPr>
      </w:pPr>
      <w:r w:rsidRPr="00A411AD">
        <w:rPr>
          <w:rFonts w:ascii="Verdana" w:hAnsi="Verdana" w:cstheme="minorHAnsi"/>
          <w:b/>
          <w:bCs/>
          <w:sz w:val="20"/>
          <w:szCs w:val="20"/>
        </w:rPr>
        <w:t>Sobre la falta de camiones</w:t>
      </w:r>
    </w:p>
    <w:p w:rsidR="00635839" w:rsidP="00877C91" w:rsidRDefault="00635839" w14:paraId="5019C418" w14:textId="217749BF">
      <w:pPr>
        <w:spacing w:line="276" w:lineRule="auto"/>
        <w:ind w:left="567" w:right="-52"/>
        <w:jc w:val="both"/>
        <w:rPr>
          <w:rFonts w:ascii="Verdana" w:hAnsi="Verdana" w:cstheme="minorHAnsi"/>
          <w:sz w:val="20"/>
          <w:szCs w:val="20"/>
        </w:rPr>
      </w:pPr>
      <w:r>
        <w:rPr>
          <w:rFonts w:ascii="Verdana" w:hAnsi="Verdana" w:cstheme="minorHAnsi"/>
          <w:sz w:val="20"/>
          <w:szCs w:val="20"/>
        </w:rPr>
        <w:t>CANOPUS manifestó que hubo demoras en la atención a las unidades de descarga de la nave; por lo que, la falta de camiones al costado de la nave ocasionó que la nave no se ajuste a lo establecido en el Plan de trabajo.</w:t>
      </w:r>
    </w:p>
    <w:p w:rsidR="00635839" w:rsidP="00877C91" w:rsidRDefault="00635839" w14:paraId="7854EC9D" w14:textId="3767E162">
      <w:pPr>
        <w:spacing w:line="276" w:lineRule="auto"/>
        <w:ind w:left="567" w:right="-52"/>
        <w:jc w:val="both"/>
        <w:rPr>
          <w:rFonts w:ascii="Verdana" w:hAnsi="Verdana" w:cstheme="minorHAnsi"/>
          <w:sz w:val="20"/>
          <w:szCs w:val="20"/>
        </w:rPr>
      </w:pPr>
      <w:r>
        <w:rPr>
          <w:rFonts w:ascii="Verdana" w:hAnsi="Verdana" w:cstheme="minorHAnsi"/>
          <w:sz w:val="20"/>
          <w:szCs w:val="20"/>
        </w:rPr>
        <w:t>Al respecto, debemos mencionar que la Entidad Prestadora se comunicó con el consignatario de la carga, mediante correo electrónico, para informarle que en los carriles No. 6, 7 y 8, que fueron asignados para las operaciones de descarga de la nave, no se presentaban los camiones para el despacho de la nave; como se puede observar,</w:t>
      </w:r>
    </w:p>
    <w:p w:rsidR="00F4481A" w:rsidP="00877C91" w:rsidRDefault="00284781" w14:paraId="6DFE4F42" w14:textId="485701BC">
      <w:pPr>
        <w:spacing w:line="276" w:lineRule="auto"/>
        <w:ind w:left="567" w:right="-52"/>
        <w:jc w:val="both"/>
        <w:rPr>
          <w:rFonts w:ascii="Verdana" w:hAnsi="Verdana" w:cstheme="minorHAnsi"/>
          <w:sz w:val="20"/>
          <w:szCs w:val="20"/>
        </w:rPr>
      </w:pPr>
      <w:r w:rsidRPr="00284781">
        <w:rPr>
          <w:rFonts w:ascii="Verdana" w:hAnsi="Verdana" w:cstheme="minorHAnsi"/>
          <w:noProof/>
          <w:sz w:val="20"/>
          <w:szCs w:val="20"/>
        </w:rPr>
        <w:drawing>
          <wp:inline distT="0" distB="0" distL="0" distR="0" wp14:anchorId="21CD6F27" wp14:editId="14CEAFA1">
            <wp:extent cx="5219700" cy="2589513"/>
            <wp:effectExtent l="76200" t="76200" r="133350" b="135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137" b="8812"/>
                    <a:stretch/>
                  </pic:blipFill>
                  <pic:spPr bwMode="auto">
                    <a:xfrm>
                      <a:off x="0" y="0"/>
                      <a:ext cx="5220000" cy="258966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Verdana" w:hAnsi="Verdana" w:cstheme="minorHAnsi"/>
          <w:sz w:val="20"/>
          <w:szCs w:val="20"/>
        </w:rPr>
        <w:t xml:space="preserve"> </w:t>
      </w:r>
    </w:p>
    <w:p w:rsidR="00CB1441" w:rsidP="00CB1441" w:rsidRDefault="00CB1441" w14:paraId="693CC318" w14:textId="45CFA618">
      <w:pPr>
        <w:spacing w:line="276" w:lineRule="auto"/>
        <w:ind w:right="-52"/>
        <w:jc w:val="both"/>
        <w:rPr>
          <w:rFonts w:ascii="Verdana" w:hAnsi="Verdana" w:cstheme="minorHAnsi"/>
          <w:sz w:val="20"/>
          <w:szCs w:val="20"/>
        </w:rPr>
      </w:pPr>
    </w:p>
    <w:p w:rsidR="00CB1441" w:rsidP="00877C91" w:rsidRDefault="00613332" w14:paraId="6E72D6FC" w14:textId="3E23740F">
      <w:pPr>
        <w:spacing w:line="276" w:lineRule="auto"/>
        <w:ind w:left="567" w:right="-52"/>
        <w:jc w:val="both"/>
        <w:rPr>
          <w:rFonts w:ascii="Verdana" w:hAnsi="Verdana" w:cstheme="minorHAnsi"/>
          <w:sz w:val="20"/>
          <w:szCs w:val="20"/>
        </w:rPr>
      </w:pPr>
      <w:r>
        <w:rPr>
          <w:noProof/>
        </w:rPr>
        <w:lastRenderedPageBreak/>
        <mc:AlternateContent>
          <mc:Choice Requires="wps">
            <w:drawing>
              <wp:anchor distT="0" distB="0" distL="114300" distR="114300" simplePos="0" relativeHeight="251659264" behindDoc="0" locked="0" layoutInCell="1" allowOverlap="1" wp14:anchorId="71284680" wp14:editId="3AD0B11E">
                <wp:simplePos x="0" y="0"/>
                <wp:positionH relativeFrom="margin">
                  <wp:posOffset>3305876</wp:posOffset>
                </wp:positionH>
                <wp:positionV relativeFrom="paragraph">
                  <wp:posOffset>2214513</wp:posOffset>
                </wp:positionV>
                <wp:extent cx="563008" cy="1376356"/>
                <wp:effectExtent l="31432" t="292418" r="21273" b="287972"/>
                <wp:wrapNone/>
                <wp:docPr id="7" name="Rectangle: Rounded Corners 7"/>
                <wp:cNvGraphicFramePr/>
                <a:graphic xmlns:a="http://schemas.openxmlformats.org/drawingml/2006/main">
                  <a:graphicData uri="http://schemas.microsoft.com/office/word/2010/wordprocessingShape">
                    <wps:wsp>
                      <wps:cNvSpPr/>
                      <wps:spPr>
                        <a:xfrm rot="3610091">
                          <a:off x="0" y="0"/>
                          <a:ext cx="563008" cy="137635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528F5C">
              <v:roundrect id="Rectangle: Rounded Corners 7" style="position:absolute;margin-left:260.3pt;margin-top:174.35pt;width:44.35pt;height:108.35pt;rotation:3943182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1D1EB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">
                <v:stroke joinstyle="miter"/>
                <w10:wrap anchorx="margin"/>
              </v:roundrect>
            </w:pict>
          </mc:Fallback>
        </mc:AlternateContent>
      </w:r>
      <w:r w:rsidRPr="00CB1441" w:rsidR="00CB1441">
        <w:rPr>
          <w:rFonts w:ascii="Verdana" w:hAnsi="Verdana" w:cstheme="minorHAnsi"/>
          <w:noProof/>
          <w:sz w:val="20"/>
          <w:szCs w:val="20"/>
        </w:rPr>
        <w:drawing>
          <wp:inline distT="0" distB="0" distL="0" distR="0" wp14:anchorId="79D708A8" wp14:editId="6CECE1F4">
            <wp:extent cx="5220000" cy="6480362"/>
            <wp:effectExtent l="76200" t="76200" r="133350" b="130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000" cy="6480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1441" w:rsidP="00CB1441" w:rsidRDefault="00CB1441" w14:paraId="1D2D8F84" w14:textId="6D4A6E01">
      <w:pPr>
        <w:spacing w:line="276" w:lineRule="auto"/>
        <w:ind w:right="-52"/>
        <w:jc w:val="both"/>
        <w:rPr>
          <w:rFonts w:ascii="Verdana" w:hAnsi="Verdana" w:cstheme="minorHAnsi"/>
          <w:sz w:val="20"/>
          <w:szCs w:val="20"/>
        </w:rPr>
      </w:pPr>
    </w:p>
    <w:p w:rsidR="00CB1441" w:rsidP="00613332" w:rsidRDefault="00613332" w14:paraId="5B6B04F6" w14:textId="71F616F9">
      <w:pPr>
        <w:spacing w:line="276" w:lineRule="auto"/>
        <w:ind w:left="567" w:right="-52"/>
        <w:jc w:val="both"/>
        <w:rPr>
          <w:rFonts w:ascii="Verdana" w:hAnsi="Verdana" w:cstheme="minorHAnsi"/>
          <w:sz w:val="20"/>
          <w:szCs w:val="20"/>
        </w:rPr>
      </w:pPr>
      <w:r>
        <w:rPr>
          <w:noProof/>
        </w:rPr>
        <w:lastRenderedPageBreak/>
        <mc:AlternateContent>
          <mc:Choice Requires="wps">
            <w:drawing>
              <wp:anchor distT="0" distB="0" distL="114300" distR="114300" simplePos="0" relativeHeight="251661312" behindDoc="0" locked="0" layoutInCell="1" allowOverlap="1" wp14:anchorId="08DC4D17" wp14:editId="675BC1D6">
                <wp:simplePos x="0" y="0"/>
                <wp:positionH relativeFrom="margin">
                  <wp:posOffset>3894354</wp:posOffset>
                </wp:positionH>
                <wp:positionV relativeFrom="paragraph">
                  <wp:posOffset>4732689</wp:posOffset>
                </wp:positionV>
                <wp:extent cx="563008" cy="1446817"/>
                <wp:effectExtent l="0" t="308610" r="24130" b="309880"/>
                <wp:wrapNone/>
                <wp:docPr id="8" name="Rectangle: Rounded Corners 8"/>
                <wp:cNvGraphicFramePr/>
                <a:graphic xmlns:a="http://schemas.openxmlformats.org/drawingml/2006/main">
                  <a:graphicData uri="http://schemas.microsoft.com/office/word/2010/wordprocessingShape">
                    <wps:wsp>
                      <wps:cNvSpPr/>
                      <wps:spPr>
                        <a:xfrm rot="3610091">
                          <a:off x="0" y="0"/>
                          <a:ext cx="563008" cy="144681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449FB8">
              <v:roundrect id="Rectangle: Rounded Corners 8" style="position:absolute;margin-left:306.65pt;margin-top:372.65pt;width:44.35pt;height:113.9pt;rotation:3943182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arcsize="10923f" w14:anchorId="6BA28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">
                <v:stroke joinstyle="miter"/>
                <w10:wrap anchorx="margin"/>
              </v:roundrect>
            </w:pict>
          </mc:Fallback>
        </mc:AlternateContent>
      </w:r>
      <w:r w:rsidRPr="009356F1" w:rsidR="009356F1">
        <w:rPr>
          <w:rFonts w:ascii="Verdana" w:hAnsi="Verdana" w:cstheme="minorHAnsi"/>
          <w:noProof/>
          <w:sz w:val="20"/>
          <w:szCs w:val="20"/>
        </w:rPr>
        <w:drawing>
          <wp:inline distT="0" distB="0" distL="0" distR="0" wp14:anchorId="00CA20AA" wp14:editId="2BC689D4">
            <wp:extent cx="6941044" cy="5220000"/>
            <wp:effectExtent l="79375" t="73025" r="130175" b="130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6941044" cy="52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1441" w:rsidP="00877C91" w:rsidRDefault="00CB1441" w14:paraId="09020FE8" w14:textId="77777777">
      <w:pPr>
        <w:spacing w:line="276" w:lineRule="auto"/>
        <w:ind w:left="567" w:right="-52"/>
        <w:jc w:val="both"/>
        <w:rPr>
          <w:rFonts w:ascii="Verdana" w:hAnsi="Verdana" w:cstheme="minorHAnsi"/>
          <w:sz w:val="20"/>
          <w:szCs w:val="20"/>
        </w:rPr>
      </w:pPr>
    </w:p>
    <w:p w:rsidR="00CB1441" w:rsidP="00877C91" w:rsidRDefault="00613332" w14:paraId="16CD109C" w14:textId="7DC3CE3C">
      <w:pPr>
        <w:spacing w:line="276" w:lineRule="auto"/>
        <w:ind w:left="567" w:right="-52"/>
        <w:jc w:val="both"/>
        <w:rPr>
          <w:rFonts w:ascii="Verdana" w:hAnsi="Verdana" w:cstheme="minorHAnsi"/>
          <w:sz w:val="20"/>
          <w:szCs w:val="20"/>
        </w:rPr>
      </w:pPr>
      <w:r>
        <w:rPr>
          <w:rFonts w:ascii="Verdana" w:hAnsi="Verdana" w:cstheme="minorHAnsi"/>
          <w:sz w:val="20"/>
          <w:szCs w:val="20"/>
        </w:rPr>
        <w:lastRenderedPageBreak/>
        <w:t>Q</w:t>
      </w:r>
      <w:r w:rsidR="00CB1441">
        <w:rPr>
          <w:rFonts w:ascii="Verdana" w:hAnsi="Verdana" w:cstheme="minorHAnsi"/>
          <w:sz w:val="20"/>
          <w:szCs w:val="20"/>
        </w:rPr>
        <w:t xml:space="preserve">ueda claro que la falta de camiones </w:t>
      </w:r>
      <w:r>
        <w:rPr>
          <w:rFonts w:ascii="Verdana" w:hAnsi="Verdana" w:cstheme="minorHAnsi"/>
          <w:sz w:val="20"/>
          <w:szCs w:val="20"/>
        </w:rPr>
        <w:t>que generó cambios en el Plan de Trabajo de la nave en mención</w:t>
      </w:r>
      <w:r w:rsidR="00CB1441">
        <w:rPr>
          <w:rFonts w:ascii="Verdana" w:hAnsi="Verdana" w:cstheme="minorHAnsi"/>
          <w:sz w:val="20"/>
          <w:szCs w:val="20"/>
        </w:rPr>
        <w:t xml:space="preserve"> se generó </w:t>
      </w:r>
      <w:r w:rsidR="00470192">
        <w:rPr>
          <w:rFonts w:ascii="Verdana" w:hAnsi="Verdana" w:cstheme="minorHAnsi"/>
          <w:sz w:val="20"/>
          <w:szCs w:val="20"/>
        </w:rPr>
        <w:t>como consecuencia de la falta de logística de</w:t>
      </w:r>
      <w:r w:rsidR="00192E31">
        <w:rPr>
          <w:rFonts w:ascii="Verdana" w:hAnsi="Verdana" w:cstheme="minorHAnsi"/>
          <w:sz w:val="20"/>
          <w:szCs w:val="20"/>
        </w:rPr>
        <w:t xml:space="preserve">l consignatario de la carga </w:t>
      </w:r>
      <w:r w:rsidR="00470192">
        <w:rPr>
          <w:rFonts w:ascii="Verdana" w:hAnsi="Verdana" w:cstheme="minorHAnsi"/>
          <w:sz w:val="20"/>
          <w:szCs w:val="20"/>
        </w:rPr>
        <w:t>para el envío de unidades.</w:t>
      </w:r>
    </w:p>
    <w:p w:rsidR="00192E31" w:rsidP="00192E31" w:rsidRDefault="00192E31" w14:paraId="5BCBDE90" w14:textId="018E3F0A">
      <w:pPr>
        <w:spacing w:line="276" w:lineRule="auto"/>
        <w:ind w:left="567" w:right="-52"/>
        <w:jc w:val="both"/>
        <w:rPr>
          <w:rFonts w:ascii="Verdana" w:hAnsi="Verdana"/>
          <w:sz w:val="20"/>
          <w:szCs w:val="20"/>
        </w:rPr>
      </w:pPr>
      <w:r>
        <w:rPr>
          <w:rFonts w:ascii="Verdana" w:hAnsi="Verdana" w:cstheme="minorHAnsi"/>
          <w:sz w:val="20"/>
          <w:szCs w:val="20"/>
        </w:rPr>
        <w:t xml:space="preserve">Es preciso señalar que, respecto a la falta de camiones, de acuerdo con </w:t>
      </w:r>
      <w:r>
        <w:rPr>
          <w:rFonts w:ascii="Verdana" w:hAnsi="Verdana"/>
          <w:sz w:val="20"/>
          <w:szCs w:val="20"/>
        </w:rPr>
        <w:t>los numerales 91 y 92 del</w:t>
      </w:r>
      <w:r w:rsidRPr="002B6BE1">
        <w:rPr>
          <w:rFonts w:ascii="Verdana" w:hAnsi="Verdana"/>
          <w:sz w:val="20"/>
          <w:szCs w:val="20"/>
        </w:rPr>
        <w:t xml:space="preserve"> TSC de OSITRAN en la Resolución Final del Expediente No </w:t>
      </w:r>
      <w:r>
        <w:rPr>
          <w:rFonts w:ascii="Verdana" w:hAnsi="Verdana"/>
          <w:sz w:val="20"/>
          <w:szCs w:val="20"/>
        </w:rPr>
        <w:t>106-</w:t>
      </w:r>
      <w:r w:rsidRPr="002B6BE1">
        <w:rPr>
          <w:rFonts w:ascii="Verdana" w:hAnsi="Verdana"/>
          <w:sz w:val="20"/>
          <w:szCs w:val="20"/>
        </w:rPr>
        <w:t>2017-TSC-OSITRAN</w:t>
      </w:r>
      <w:r>
        <w:rPr>
          <w:rFonts w:ascii="Verdana" w:hAnsi="Verdana"/>
          <w:sz w:val="20"/>
          <w:szCs w:val="20"/>
        </w:rPr>
        <w:t>, se señala lo siguiente:</w:t>
      </w:r>
    </w:p>
    <w:p w:rsidR="00192E31" w:rsidP="00192E31" w:rsidRDefault="00192E31" w14:paraId="37262370" w14:textId="77777777">
      <w:pPr>
        <w:spacing w:line="276" w:lineRule="auto"/>
        <w:ind w:left="1134" w:right="-52"/>
        <w:jc w:val="both"/>
        <w:rPr>
          <w:rFonts w:ascii="Verdana" w:hAnsi="Verdana"/>
          <w:sz w:val="20"/>
          <w:szCs w:val="20"/>
        </w:rPr>
      </w:pPr>
      <w:r>
        <w:rPr>
          <w:rFonts w:ascii="Verdana" w:hAnsi="Verdana"/>
          <w:sz w:val="20"/>
          <w:szCs w:val="20"/>
        </w:rPr>
        <w:t>“</w:t>
      </w:r>
      <w:r w:rsidRPr="00613332">
        <w:rPr>
          <w:rFonts w:ascii="Verdana" w:hAnsi="Verdana"/>
          <w:sz w:val="20"/>
          <w:szCs w:val="20"/>
        </w:rPr>
        <w:t>91.- Sin perjuicio de lo señalado, cabe indicar que de la revisión de los documentos denominados "Resumen / Nota de Tarja” correspondientes a la Bodega N* 2 de la nave SUN GLOVE, se verifica</w:t>
      </w:r>
      <w:r>
        <w:rPr>
          <w:rFonts w:ascii="Verdana" w:hAnsi="Verdana"/>
          <w:sz w:val="20"/>
          <w:szCs w:val="20"/>
        </w:rPr>
        <w:t xml:space="preserve"> </w:t>
      </w:r>
      <w:r w:rsidRPr="00613332">
        <w:rPr>
          <w:rFonts w:ascii="Verdana" w:hAnsi="Verdana"/>
          <w:sz w:val="20"/>
          <w:szCs w:val="20"/>
        </w:rPr>
        <w:t xml:space="preserve">que antes de iniciada la alteración del Plan de Operaciones por paralizaciones por falla de equipos (Hopper) imputables a APM (07:35 del día 13 de abril de 2017); existieron paralizaciones ascendentes a 685 minutos por falta de camiones atribuibles a SAN FERNANDO, </w:t>
      </w:r>
    </w:p>
    <w:p w:rsidR="00192E31" w:rsidP="00192E31" w:rsidRDefault="00192E31" w14:paraId="4D2A5375" w14:textId="77777777">
      <w:pPr>
        <w:spacing w:line="276" w:lineRule="auto"/>
        <w:ind w:left="1134" w:right="-52"/>
        <w:jc w:val="both"/>
        <w:rPr>
          <w:rFonts w:ascii="Verdana" w:hAnsi="Verdana"/>
          <w:sz w:val="20"/>
          <w:szCs w:val="20"/>
        </w:rPr>
      </w:pPr>
      <w:r w:rsidRPr="00613332">
        <w:rPr>
          <w:rFonts w:ascii="Verdana" w:hAnsi="Verdana"/>
          <w:sz w:val="20"/>
          <w:szCs w:val="20"/>
        </w:rPr>
        <w:t>92.- Al</w:t>
      </w:r>
      <w:r>
        <w:rPr>
          <w:rFonts w:ascii="Verdana" w:hAnsi="Verdana"/>
          <w:sz w:val="20"/>
          <w:szCs w:val="20"/>
        </w:rPr>
        <w:t xml:space="preserve"> </w:t>
      </w:r>
      <w:r w:rsidRPr="00613332">
        <w:rPr>
          <w:rFonts w:ascii="Verdana" w:hAnsi="Verdana"/>
          <w:sz w:val="20"/>
          <w:szCs w:val="20"/>
        </w:rPr>
        <w:t>respecto, este Tribunal considera que en tanto que en esos momentos, esto es, desde el inicio de las operaciones hasta la primera paralización por falla de equipos de APM (desde las 07:40 horas del 12 de abril de 2017 hasta las 07:35 horas del 13 de abril de 2017); el Plan de Operaciones no había sufrido modificación alguna por responsabilidad de la Entidad Prestadora, esta se encontraba facultada a aplicar el recargo por compensación de cuadrilla no utilizada en el supuesto de que el usuario incurriera en el no envío de camiones.</w:t>
      </w:r>
      <w:r>
        <w:rPr>
          <w:rFonts w:ascii="Verdana" w:hAnsi="Verdana"/>
          <w:sz w:val="20"/>
          <w:szCs w:val="20"/>
        </w:rPr>
        <w:t>”</w:t>
      </w:r>
    </w:p>
    <w:p w:rsidR="00192E31" w:rsidP="00192E31" w:rsidRDefault="00192E31" w14:paraId="6BD08C30" w14:textId="545600FE">
      <w:pPr>
        <w:spacing w:line="276" w:lineRule="auto"/>
        <w:ind w:left="567" w:right="-52"/>
        <w:jc w:val="both"/>
        <w:rPr>
          <w:rFonts w:ascii="Verdana" w:hAnsi="Verdana" w:cstheme="minorHAnsi"/>
          <w:sz w:val="20"/>
          <w:szCs w:val="20"/>
        </w:rPr>
      </w:pPr>
      <w:r>
        <w:rPr>
          <w:rFonts w:ascii="Verdana" w:hAnsi="Verdana" w:cstheme="minorHAnsi"/>
          <w:sz w:val="20"/>
          <w:szCs w:val="20"/>
        </w:rPr>
        <w:t xml:space="preserve">Se entiende que no es responsabilidad de la Concesionaria que el usuario no envíe camiones para las descargas de la nave; por lo que, está facultada a realizar el recargo por compensación de cuadrilla no utilizada. </w:t>
      </w:r>
    </w:p>
    <w:p w:rsidR="00192E31" w:rsidP="00192E31" w:rsidRDefault="00192E31" w14:paraId="2FF8D287" w14:textId="0A57FCDF">
      <w:pPr>
        <w:spacing w:line="276" w:lineRule="auto"/>
        <w:ind w:left="567" w:right="-52"/>
        <w:jc w:val="both"/>
        <w:rPr>
          <w:rFonts w:ascii="Verdana" w:hAnsi="Verdana" w:cstheme="minorHAnsi"/>
          <w:sz w:val="20"/>
          <w:szCs w:val="20"/>
        </w:rPr>
      </w:pPr>
      <w:r>
        <w:rPr>
          <w:rFonts w:ascii="Verdana" w:hAnsi="Verdana" w:cstheme="minorHAnsi"/>
          <w:sz w:val="20"/>
          <w:szCs w:val="20"/>
        </w:rPr>
        <w:t>Así las cosas, APMTC no es responsable de las modificaciones que se realizaron al Plan de Trabajo como consecuencia de la falta de camiones que el consignatario no envió en determinados turnos.</w:t>
      </w:r>
    </w:p>
    <w:p w:rsidRPr="00160B15" w:rsidR="00613332" w:rsidP="00613332" w:rsidRDefault="00613332" w14:paraId="416E6BBA" w14:textId="3BE043D5">
      <w:pPr>
        <w:pStyle w:val="ListParagraph"/>
        <w:numPr>
          <w:ilvl w:val="0"/>
          <w:numId w:val="31"/>
        </w:numPr>
        <w:spacing w:line="276" w:lineRule="auto"/>
        <w:ind w:right="-52"/>
        <w:jc w:val="both"/>
        <w:rPr>
          <w:rFonts w:ascii="Verdana" w:hAnsi="Verdana" w:cstheme="minorHAnsi"/>
          <w:b/>
          <w:bCs/>
          <w:sz w:val="20"/>
          <w:szCs w:val="20"/>
        </w:rPr>
      </w:pPr>
      <w:r w:rsidRPr="00160B15">
        <w:rPr>
          <w:rFonts w:ascii="Verdana" w:hAnsi="Verdana" w:cstheme="minorHAnsi"/>
          <w:b/>
          <w:bCs/>
          <w:sz w:val="20"/>
          <w:szCs w:val="20"/>
        </w:rPr>
        <w:t>Sobre las fallas de la grúa 4</w:t>
      </w:r>
    </w:p>
    <w:p w:rsidR="00613332" w:rsidP="00192E31" w:rsidRDefault="00160B15" w14:paraId="25971806" w14:textId="418792D7">
      <w:pPr>
        <w:spacing w:line="276" w:lineRule="auto"/>
        <w:ind w:left="567" w:right="-52"/>
        <w:jc w:val="both"/>
        <w:rPr>
          <w:rFonts w:ascii="Verdana" w:hAnsi="Verdana" w:cstheme="minorHAnsi"/>
          <w:sz w:val="20"/>
          <w:szCs w:val="20"/>
        </w:rPr>
      </w:pPr>
      <w:r>
        <w:rPr>
          <w:rFonts w:ascii="Verdana" w:hAnsi="Verdana" w:cstheme="minorHAnsi"/>
          <w:sz w:val="20"/>
          <w:szCs w:val="20"/>
        </w:rPr>
        <w:t xml:space="preserve">Respecto a las fallas de la grúa 4, APMTC emitió un Protesto Informativo en el que se detallan las razones por las que esta dejó de operar con el fin de garantizar la adecuada prestación de los servicios portuarios. El referido protesto se puede visualizar en el Anexo 1. </w:t>
      </w:r>
    </w:p>
    <w:p w:rsidR="004A1FB4" w:rsidP="00160B15" w:rsidRDefault="004A1FB4" w14:paraId="3964781A" w14:textId="16A9BF3F">
      <w:pPr>
        <w:spacing w:line="276" w:lineRule="auto"/>
        <w:ind w:left="567" w:right="-52"/>
        <w:jc w:val="both"/>
        <w:rPr>
          <w:rFonts w:ascii="Verdana" w:hAnsi="Verdana" w:cstheme="minorHAnsi"/>
          <w:sz w:val="20"/>
          <w:szCs w:val="20"/>
        </w:rPr>
      </w:pPr>
      <w:r>
        <w:rPr>
          <w:rFonts w:ascii="Verdana" w:hAnsi="Verdana" w:cstheme="minorHAnsi"/>
          <w:sz w:val="20"/>
          <w:szCs w:val="20"/>
        </w:rPr>
        <w:t>Por consiguiente, la existencia del Protesto Informativo exime de responsabilidad a APMTC por las fallas mencionadas.</w:t>
      </w:r>
    </w:p>
    <w:p w:rsidRPr="00160B15" w:rsidR="00160B15" w:rsidP="00160B15" w:rsidRDefault="00160B15" w14:paraId="16C40F5C" w14:textId="7C14FE28">
      <w:pPr>
        <w:pStyle w:val="ListParagraph"/>
        <w:numPr>
          <w:ilvl w:val="0"/>
          <w:numId w:val="31"/>
        </w:numPr>
        <w:spacing w:line="276" w:lineRule="auto"/>
        <w:ind w:right="-52"/>
        <w:jc w:val="both"/>
        <w:rPr>
          <w:rFonts w:ascii="Verdana" w:hAnsi="Verdana" w:cstheme="minorHAnsi"/>
          <w:b/>
          <w:bCs/>
          <w:sz w:val="20"/>
          <w:szCs w:val="20"/>
        </w:rPr>
      </w:pPr>
      <w:r w:rsidRPr="00160B15">
        <w:rPr>
          <w:rFonts w:ascii="Verdana" w:hAnsi="Verdana" w:cstheme="minorHAnsi"/>
          <w:b/>
          <w:bCs/>
          <w:sz w:val="20"/>
          <w:szCs w:val="20"/>
        </w:rPr>
        <w:t>Sobre las paralizaciones y cierres de bodegas</w:t>
      </w:r>
    </w:p>
    <w:p w:rsidR="004A1FB4" w:rsidP="004A1FB4" w:rsidRDefault="00160B15" w14:paraId="601F05AB" w14:textId="785398B6">
      <w:pPr>
        <w:spacing w:line="276" w:lineRule="auto"/>
        <w:ind w:left="567" w:right="-52"/>
        <w:jc w:val="both"/>
        <w:rPr>
          <w:rFonts w:ascii="Verdana" w:hAnsi="Verdana" w:cstheme="minorHAnsi"/>
          <w:sz w:val="20"/>
          <w:szCs w:val="20"/>
        </w:rPr>
      </w:pPr>
      <w:r>
        <w:rPr>
          <w:rFonts w:ascii="Verdana" w:hAnsi="Verdana" w:cstheme="minorHAnsi"/>
          <w:sz w:val="20"/>
          <w:szCs w:val="20"/>
        </w:rPr>
        <w:t xml:space="preserve">Al respecto, APMTC informó a la Reclamante, mediante correo electrónico, las paralizaciones que se debieron realizar por las circunstancias climatológicas, las </w:t>
      </w:r>
      <w:r>
        <w:rPr>
          <w:rFonts w:ascii="Verdana" w:hAnsi="Verdana" w:cstheme="minorHAnsi"/>
          <w:sz w:val="20"/>
          <w:szCs w:val="20"/>
        </w:rPr>
        <w:lastRenderedPageBreak/>
        <w:t xml:space="preserve">cuales no permitían la continuidad de las operaciones portuarias. A continuación se presenta </w:t>
      </w:r>
      <w:r w:rsidR="004A1FB4">
        <w:rPr>
          <w:rFonts w:ascii="Verdana" w:hAnsi="Verdana" w:cstheme="minorHAnsi"/>
          <w:sz w:val="20"/>
          <w:szCs w:val="20"/>
        </w:rPr>
        <w:t>los</w:t>
      </w:r>
      <w:r>
        <w:rPr>
          <w:rFonts w:ascii="Verdana" w:hAnsi="Verdana" w:cstheme="minorHAnsi"/>
          <w:sz w:val="20"/>
          <w:szCs w:val="20"/>
        </w:rPr>
        <w:t xml:space="preserve"> correo</w:t>
      </w:r>
      <w:r w:rsidR="004A1FB4">
        <w:rPr>
          <w:rFonts w:ascii="Verdana" w:hAnsi="Verdana" w:cstheme="minorHAnsi"/>
          <w:sz w:val="20"/>
          <w:szCs w:val="20"/>
        </w:rPr>
        <w:t>s</w:t>
      </w:r>
      <w:r>
        <w:rPr>
          <w:rFonts w:ascii="Verdana" w:hAnsi="Verdana" w:cstheme="minorHAnsi"/>
          <w:sz w:val="20"/>
          <w:szCs w:val="20"/>
        </w:rPr>
        <w:t xml:space="preserve"> electrónico</w:t>
      </w:r>
      <w:r w:rsidR="004A1FB4">
        <w:rPr>
          <w:rFonts w:ascii="Verdana" w:hAnsi="Verdana" w:cstheme="minorHAnsi"/>
          <w:sz w:val="20"/>
          <w:szCs w:val="20"/>
        </w:rPr>
        <w:t>s</w:t>
      </w:r>
      <w:r>
        <w:rPr>
          <w:rFonts w:ascii="Verdana" w:hAnsi="Verdana" w:cstheme="minorHAnsi"/>
          <w:sz w:val="20"/>
          <w:szCs w:val="20"/>
        </w:rPr>
        <w:t xml:space="preserve"> remitido</w:t>
      </w:r>
      <w:r w:rsidR="004A1FB4">
        <w:rPr>
          <w:rFonts w:ascii="Verdana" w:hAnsi="Verdana" w:cstheme="minorHAnsi"/>
          <w:sz w:val="20"/>
          <w:szCs w:val="20"/>
        </w:rPr>
        <w:t>s</w:t>
      </w:r>
      <w:r>
        <w:rPr>
          <w:rFonts w:ascii="Verdana" w:hAnsi="Verdana" w:cstheme="minorHAnsi"/>
          <w:sz w:val="20"/>
          <w:szCs w:val="20"/>
        </w:rPr>
        <w:t>:</w:t>
      </w:r>
    </w:p>
    <w:p w:rsidR="00160B15" w:rsidP="00160B15" w:rsidRDefault="00160B15" w14:paraId="13BF15F0" w14:textId="60F9898E">
      <w:pPr>
        <w:spacing w:line="276" w:lineRule="auto"/>
        <w:ind w:left="567" w:right="-52"/>
        <w:jc w:val="both"/>
        <w:rPr>
          <w:rFonts w:ascii="Verdana" w:hAnsi="Verdana" w:cstheme="minorHAnsi"/>
          <w:sz w:val="20"/>
          <w:szCs w:val="20"/>
        </w:rPr>
      </w:pPr>
      <w:r w:rsidRPr="00160B15">
        <w:rPr>
          <w:rFonts w:ascii="Verdana" w:hAnsi="Verdana" w:cstheme="minorHAnsi"/>
          <w:noProof/>
          <w:sz w:val="20"/>
          <w:szCs w:val="20"/>
        </w:rPr>
        <w:drawing>
          <wp:inline distT="0" distB="0" distL="0" distR="0" wp14:anchorId="2DC26E1E" wp14:editId="50F594A0">
            <wp:extent cx="5218430" cy="3571875"/>
            <wp:effectExtent l="76200" t="76200" r="134620"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14739"/>
                    <a:stretch/>
                  </pic:blipFill>
                  <pic:spPr bwMode="auto">
                    <a:xfrm>
                      <a:off x="0" y="0"/>
                      <a:ext cx="5220000" cy="35729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160B15" w:rsidR="00160B15" w:rsidP="00160B15" w:rsidRDefault="00160B15" w14:paraId="4F17BFCB" w14:textId="516398E0">
      <w:pPr>
        <w:spacing w:line="276" w:lineRule="auto"/>
        <w:ind w:left="567" w:right="-52"/>
        <w:jc w:val="both"/>
        <w:rPr>
          <w:rFonts w:ascii="Verdana" w:hAnsi="Verdana" w:cstheme="minorHAnsi"/>
          <w:sz w:val="20"/>
          <w:szCs w:val="20"/>
        </w:rPr>
      </w:pPr>
      <w:r w:rsidRPr="00160B15">
        <w:rPr>
          <w:rFonts w:ascii="Verdana" w:hAnsi="Verdana" w:cstheme="minorHAnsi"/>
          <w:noProof/>
          <w:sz w:val="20"/>
          <w:szCs w:val="20"/>
        </w:rPr>
        <w:lastRenderedPageBreak/>
        <w:drawing>
          <wp:inline distT="0" distB="0" distL="0" distR="0" wp14:anchorId="74ECB438" wp14:editId="349141DB">
            <wp:extent cx="5220000" cy="4482856"/>
            <wp:effectExtent l="76200" t="76200" r="133350" b="127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000" cy="4482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613332" w:rsidR="00160B15" w:rsidP="00613332" w:rsidRDefault="00160B15" w14:paraId="28283F48" w14:textId="5014B27F">
      <w:pPr>
        <w:spacing w:line="276" w:lineRule="auto"/>
        <w:ind w:left="567" w:right="-52"/>
        <w:jc w:val="both"/>
        <w:rPr>
          <w:rFonts w:ascii="Verdana" w:hAnsi="Verdana" w:cstheme="minorHAnsi"/>
          <w:sz w:val="20"/>
          <w:szCs w:val="20"/>
        </w:rPr>
      </w:pPr>
      <w:r>
        <w:rPr>
          <w:rFonts w:ascii="Verdana" w:hAnsi="Verdana" w:cstheme="minorHAnsi"/>
          <w:sz w:val="20"/>
          <w:szCs w:val="20"/>
        </w:rPr>
        <w:t xml:space="preserve">Así las cosas, no </w:t>
      </w:r>
      <w:r w:rsidR="004A1FB4">
        <w:rPr>
          <w:rFonts w:ascii="Verdana" w:hAnsi="Verdana" w:cstheme="minorHAnsi"/>
          <w:sz w:val="20"/>
          <w:szCs w:val="20"/>
        </w:rPr>
        <w:t>es posible afirmar que los cambios al Plan de Trabajo por circunstancias climatológicas sean atribuibles a la responsabilidad de la Entidad Prestadora.</w:t>
      </w:r>
    </w:p>
    <w:p w:rsidR="002E48DC" w:rsidP="009356F1" w:rsidRDefault="009356F1" w14:paraId="15DFEBF0" w14:textId="78AF41BB">
      <w:pPr>
        <w:spacing w:line="276" w:lineRule="auto"/>
        <w:ind w:left="567" w:right="-52"/>
        <w:jc w:val="both"/>
        <w:rPr>
          <w:rFonts w:ascii="Verdana" w:hAnsi="Verdana" w:cstheme="minorHAnsi"/>
          <w:sz w:val="20"/>
          <w:szCs w:val="20"/>
        </w:rPr>
      </w:pPr>
      <w:r>
        <w:rPr>
          <w:rFonts w:ascii="Verdana" w:hAnsi="Verdana" w:cstheme="minorHAnsi"/>
          <w:sz w:val="20"/>
          <w:szCs w:val="20"/>
        </w:rPr>
        <w:t xml:space="preserve">Respecto a la presunta falta de recursos resumida en las demoras en balanza, la Reclamante </w:t>
      </w:r>
      <w:r w:rsidR="002E48DC">
        <w:rPr>
          <w:rFonts w:ascii="Verdana" w:hAnsi="Verdana" w:cstheme="minorHAnsi"/>
          <w:sz w:val="20"/>
          <w:szCs w:val="20"/>
        </w:rPr>
        <w:t>no presentó medio probatorio que demuestre tal presunción</w:t>
      </w:r>
      <w:r>
        <w:rPr>
          <w:rFonts w:ascii="Verdana" w:hAnsi="Verdana" w:cstheme="minorHAnsi"/>
          <w:sz w:val="20"/>
          <w:szCs w:val="20"/>
        </w:rPr>
        <w:t xml:space="preserve">. </w:t>
      </w:r>
      <w:r w:rsidR="002E48DC">
        <w:rPr>
          <w:rFonts w:ascii="Verdana" w:hAnsi="Verdana" w:cstheme="minorHAnsi"/>
          <w:sz w:val="20"/>
          <w:szCs w:val="20"/>
        </w:rPr>
        <w:t>Al respecto, el artículo 188 del Código Procesal Civil señala lo siguiente:</w:t>
      </w:r>
    </w:p>
    <w:p w:rsidRPr="002E48DC" w:rsidR="002E48DC" w:rsidP="002E48DC" w:rsidRDefault="002E48DC" w14:paraId="7B85468F" w14:textId="592C4830">
      <w:pPr>
        <w:spacing w:line="276" w:lineRule="auto"/>
        <w:ind w:left="1134" w:right="-52"/>
        <w:jc w:val="both"/>
        <w:rPr>
          <w:rFonts w:ascii="Verdana" w:hAnsi="Verdana" w:cstheme="minorHAnsi"/>
          <w:i/>
          <w:iCs/>
          <w:sz w:val="20"/>
          <w:szCs w:val="20"/>
        </w:rPr>
      </w:pPr>
      <w:r>
        <w:rPr>
          <w:rFonts w:ascii="Verdana" w:hAnsi="Verdana" w:cstheme="minorHAnsi"/>
          <w:i/>
          <w:iCs/>
          <w:sz w:val="20"/>
          <w:szCs w:val="20"/>
        </w:rPr>
        <w:t>“</w:t>
      </w:r>
      <w:r w:rsidRPr="002E48DC">
        <w:rPr>
          <w:rFonts w:ascii="Verdana" w:hAnsi="Verdana" w:cstheme="minorHAnsi"/>
          <w:i/>
          <w:iCs/>
          <w:sz w:val="20"/>
          <w:szCs w:val="20"/>
        </w:rPr>
        <w:t>Finalidad.- Artículo 188.-</w:t>
      </w:r>
    </w:p>
    <w:p w:rsidRPr="002E48DC" w:rsidR="002E48DC" w:rsidP="002E48DC" w:rsidRDefault="002E48DC" w14:paraId="14347E6D" w14:textId="62797CD6">
      <w:pPr>
        <w:tabs>
          <w:tab w:val="left" w:pos="360"/>
        </w:tabs>
        <w:spacing w:line="276" w:lineRule="auto"/>
        <w:ind w:left="1134"/>
        <w:jc w:val="both"/>
        <w:rPr>
          <w:rFonts w:ascii="Verdana" w:hAnsi="Verdana"/>
          <w:i/>
          <w:iCs/>
          <w:sz w:val="20"/>
          <w:szCs w:val="20"/>
        </w:rPr>
      </w:pPr>
      <w:r w:rsidRPr="002E48DC">
        <w:rPr>
          <w:rFonts w:ascii="Verdana" w:hAnsi="Verdana"/>
          <w:i/>
          <w:iCs/>
          <w:sz w:val="20"/>
          <w:szCs w:val="20"/>
          <w:u w:val="single"/>
        </w:rPr>
        <w:t>Los medios probatorios tienen por finalidad acreditar los hechos expuestos por las partes</w:t>
      </w:r>
      <w:r w:rsidRPr="002E48DC">
        <w:rPr>
          <w:rFonts w:ascii="Verdana" w:hAnsi="Verdana"/>
          <w:i/>
          <w:iCs/>
          <w:sz w:val="20"/>
          <w:szCs w:val="20"/>
        </w:rPr>
        <w:t>, producir certeza en el Juez respecto de los puntos controvertidos y fundamentar sus decisiones.</w:t>
      </w:r>
      <w:r>
        <w:rPr>
          <w:rFonts w:ascii="Verdana" w:hAnsi="Verdana"/>
          <w:i/>
          <w:iCs/>
          <w:sz w:val="20"/>
          <w:szCs w:val="20"/>
        </w:rPr>
        <w:t>”</w:t>
      </w:r>
      <w:r w:rsidRPr="002E48DC">
        <w:rPr>
          <w:rFonts w:ascii="Verdana" w:hAnsi="Verdana"/>
          <w:i/>
          <w:iCs/>
          <w:sz w:val="20"/>
          <w:szCs w:val="20"/>
        </w:rPr>
        <w:br/>
      </w:r>
      <w:r w:rsidRPr="002E48DC">
        <w:rPr>
          <w:rFonts w:ascii="Verdana" w:hAnsi="Verdana" w:cs="Arial"/>
          <w:spacing w:val="-2"/>
          <w:sz w:val="20"/>
          <w:szCs w:val="20"/>
        </w:rPr>
        <w:t>-El subrayado es nuestro-</w:t>
      </w:r>
    </w:p>
    <w:p w:rsidR="002E48DC" w:rsidP="009356F1" w:rsidRDefault="002E48DC" w14:paraId="064D7CB8" w14:textId="51E08B59">
      <w:pPr>
        <w:spacing w:line="276" w:lineRule="auto"/>
        <w:ind w:left="567" w:right="-52"/>
        <w:jc w:val="both"/>
        <w:rPr>
          <w:rFonts w:ascii="Verdana" w:hAnsi="Verdana" w:cstheme="minorHAnsi"/>
          <w:sz w:val="20"/>
          <w:szCs w:val="20"/>
        </w:rPr>
      </w:pPr>
      <w:r>
        <w:rPr>
          <w:rFonts w:ascii="Verdana" w:hAnsi="Verdana" w:cstheme="minorHAnsi"/>
          <w:sz w:val="20"/>
          <w:szCs w:val="20"/>
        </w:rPr>
        <w:t>Se entiende que los</w:t>
      </w:r>
      <w:r w:rsidR="00470192">
        <w:rPr>
          <w:rFonts w:ascii="Verdana" w:hAnsi="Verdana" w:cstheme="minorHAnsi"/>
          <w:sz w:val="20"/>
          <w:szCs w:val="20"/>
        </w:rPr>
        <w:t xml:space="preserve"> medios probatorios deben acreditar los hechos expuestos; sin embargo, al no presentarse medio probatorio que lo demuestre, no se puede </w:t>
      </w:r>
      <w:r w:rsidR="00470192">
        <w:rPr>
          <w:rFonts w:ascii="Verdana" w:hAnsi="Verdana" w:cstheme="minorHAnsi"/>
          <w:sz w:val="20"/>
          <w:szCs w:val="20"/>
        </w:rPr>
        <w:lastRenderedPageBreak/>
        <w:t>afirmar que haya existido demoras en balanza durante las operaciones de la nave STAR BOVARIUS.</w:t>
      </w:r>
    </w:p>
    <w:p w:rsidRPr="002B6BE1" w:rsidR="00877C91" w:rsidP="000C69E4" w:rsidRDefault="00470192" w14:paraId="664B3BCE" w14:textId="6015FCEE">
      <w:pPr>
        <w:spacing w:after="0" w:line="276" w:lineRule="auto"/>
        <w:ind w:left="567" w:right="-1"/>
        <w:jc w:val="both"/>
        <w:rPr>
          <w:rFonts w:ascii="Verdana" w:hAnsi="Verdana" w:cstheme="minorHAnsi"/>
          <w:iCs/>
          <w:spacing w:val="-2"/>
          <w:sz w:val="20"/>
          <w:szCs w:val="20"/>
        </w:rPr>
      </w:pPr>
      <w:r>
        <w:rPr>
          <w:rFonts w:ascii="Verdana" w:hAnsi="Verdana" w:cstheme="minorHAnsi"/>
          <w:iCs/>
          <w:spacing w:val="-2"/>
          <w:sz w:val="20"/>
          <w:szCs w:val="20"/>
        </w:rPr>
        <w:t xml:space="preserve">Adicionalmente, </w:t>
      </w:r>
      <w:r w:rsidRPr="002B6BE1" w:rsidR="00877C91">
        <w:rPr>
          <w:rFonts w:ascii="Verdana" w:hAnsi="Verdana" w:cstheme="minorHAnsi"/>
          <w:iCs/>
          <w:spacing w:val="-2"/>
          <w:sz w:val="20"/>
          <w:szCs w:val="20"/>
        </w:rPr>
        <w:t xml:space="preserve">CANOPUS ha mencionado que APMTC deberá responder por los sobrecostos </w:t>
      </w:r>
      <w:r w:rsidR="00877C91">
        <w:rPr>
          <w:rFonts w:ascii="Verdana" w:hAnsi="Verdana" w:cstheme="minorHAnsi"/>
          <w:iCs/>
          <w:spacing w:val="-2"/>
          <w:sz w:val="20"/>
          <w:szCs w:val="20"/>
        </w:rPr>
        <w:t xml:space="preserve">y perjuicios </w:t>
      </w:r>
      <w:r w:rsidRPr="002B6BE1" w:rsidR="00877C91">
        <w:rPr>
          <w:rFonts w:ascii="Verdana" w:hAnsi="Verdana" w:cstheme="minorHAnsi"/>
          <w:iCs/>
          <w:spacing w:val="-2"/>
          <w:sz w:val="20"/>
          <w:szCs w:val="20"/>
        </w:rPr>
        <w:t xml:space="preserve">generados por las supuestas demoras imputables a APMTC. </w:t>
      </w:r>
    </w:p>
    <w:p w:rsidRPr="002B6BE1" w:rsidR="00877C91" w:rsidP="000C69E4" w:rsidRDefault="00877C91" w14:paraId="6F422E0B" w14:textId="77777777">
      <w:pPr>
        <w:spacing w:after="0" w:line="276" w:lineRule="auto"/>
        <w:ind w:right="-1"/>
        <w:jc w:val="both"/>
        <w:rPr>
          <w:rFonts w:ascii="Verdana" w:hAnsi="Verdana" w:cstheme="minorHAnsi"/>
          <w:iCs/>
          <w:spacing w:val="-2"/>
          <w:sz w:val="20"/>
          <w:szCs w:val="20"/>
        </w:rPr>
      </w:pPr>
    </w:p>
    <w:p w:rsidRPr="002B6BE1" w:rsidR="00877C91" w:rsidP="000C69E4" w:rsidRDefault="00877C91" w14:paraId="58ED3E87" w14:textId="77777777">
      <w:pPr>
        <w:spacing w:after="0" w:line="276" w:lineRule="auto"/>
        <w:ind w:left="567" w:right="-1"/>
        <w:jc w:val="both"/>
        <w:rPr>
          <w:rFonts w:ascii="Verdana" w:hAnsi="Verdana" w:cstheme="minorHAnsi"/>
          <w:iCs/>
          <w:spacing w:val="-2"/>
          <w:sz w:val="20"/>
          <w:szCs w:val="20"/>
        </w:rPr>
      </w:pPr>
      <w:r w:rsidRPr="002B6BE1">
        <w:rPr>
          <w:rFonts w:ascii="Verdana" w:hAnsi="Verdana" w:cstheme="minorHAnsi"/>
          <w:iCs/>
          <w:spacing w:val="-2"/>
          <w:sz w:val="20"/>
          <w:szCs w:val="20"/>
        </w:rPr>
        <w:t>Al respecto, señalamos que la Reclamante no acreditó la existencia de dichos sobrecostos</w:t>
      </w:r>
      <w:r>
        <w:rPr>
          <w:rFonts w:ascii="Verdana" w:hAnsi="Verdana" w:cstheme="minorHAnsi"/>
          <w:iCs/>
          <w:spacing w:val="-2"/>
          <w:sz w:val="20"/>
          <w:szCs w:val="20"/>
        </w:rPr>
        <w:t xml:space="preserve"> y perjuicios</w:t>
      </w:r>
      <w:r w:rsidRPr="002B6BE1">
        <w:rPr>
          <w:rFonts w:ascii="Verdana" w:hAnsi="Verdana" w:cstheme="minorHAnsi"/>
          <w:iCs/>
          <w:spacing w:val="-2"/>
          <w:sz w:val="20"/>
          <w:szCs w:val="20"/>
        </w:rPr>
        <w:t>, limitándose a mencionarlos y sin indicar la cuantía que pretende que APMTC le reconozca por cada uno de los conceptos.</w:t>
      </w:r>
    </w:p>
    <w:p w:rsidRPr="002B6BE1" w:rsidR="00877C91" w:rsidP="000C69E4" w:rsidRDefault="00877C91" w14:paraId="2084957D" w14:textId="77777777">
      <w:pPr>
        <w:spacing w:after="0" w:line="276" w:lineRule="auto"/>
        <w:ind w:left="567" w:right="-1"/>
        <w:jc w:val="both"/>
        <w:rPr>
          <w:rFonts w:ascii="Verdana" w:hAnsi="Verdana" w:cstheme="minorHAnsi"/>
          <w:iCs/>
          <w:spacing w:val="-2"/>
          <w:sz w:val="20"/>
          <w:szCs w:val="20"/>
        </w:rPr>
      </w:pPr>
    </w:p>
    <w:p w:rsidR="00877C91" w:rsidP="000C69E4" w:rsidRDefault="00877C91" w14:paraId="1967AB16" w14:textId="77777777">
      <w:pPr>
        <w:autoSpaceDE w:val="0"/>
        <w:autoSpaceDN w:val="0"/>
        <w:adjustRightInd w:val="0"/>
        <w:spacing w:after="0" w:line="276" w:lineRule="auto"/>
        <w:ind w:left="567" w:right="-1"/>
        <w:jc w:val="both"/>
        <w:rPr>
          <w:rFonts w:ascii="Verdana" w:hAnsi="Verdana"/>
          <w:sz w:val="20"/>
          <w:szCs w:val="20"/>
        </w:rPr>
      </w:pPr>
      <w:r>
        <w:rPr>
          <w:rFonts w:ascii="Verdana" w:hAnsi="Verdana" w:cstheme="minorHAnsi"/>
          <w:iCs/>
          <w:spacing w:val="-2"/>
          <w:sz w:val="20"/>
          <w:szCs w:val="20"/>
        </w:rPr>
        <w:t>Es decir</w:t>
      </w:r>
      <w:r w:rsidRPr="002B6BE1">
        <w:rPr>
          <w:rFonts w:ascii="Verdana" w:hAnsi="Verdana" w:cstheme="minorHAnsi"/>
          <w:iCs/>
          <w:spacing w:val="-2"/>
          <w:sz w:val="20"/>
          <w:szCs w:val="20"/>
        </w:rPr>
        <w:t>, CANOPUS no ha evidenciado que los supuestos sobrecostos y perjuicios alegados se hayan materializado. Así las cosas, de acuerdo a las definiciones señaladas en el Reglamento de Reclamos de</w:t>
      </w:r>
      <w:r w:rsidRPr="002B6BE1">
        <w:rPr>
          <w:rFonts w:ascii="Verdana" w:hAnsi="Verdana"/>
          <w:sz w:val="20"/>
          <w:szCs w:val="20"/>
        </w:rPr>
        <w:t xml:space="preserve"> OSITRAN, la pretensión expuesta por la Reclamante no encaja como un supuesto de reclamo, dado que no se encuentra vinculado a algún interés que hubiese sido vulnerado.</w:t>
      </w:r>
    </w:p>
    <w:p w:rsidRPr="002B6BE1" w:rsidR="00877C91" w:rsidP="000C69E4" w:rsidRDefault="00877C91" w14:paraId="391B3A31" w14:textId="77777777">
      <w:pPr>
        <w:autoSpaceDE w:val="0"/>
        <w:autoSpaceDN w:val="0"/>
        <w:adjustRightInd w:val="0"/>
        <w:spacing w:after="0" w:line="276" w:lineRule="auto"/>
        <w:ind w:left="567" w:right="-1"/>
        <w:jc w:val="both"/>
        <w:rPr>
          <w:rFonts w:ascii="Verdana" w:hAnsi="Verdana" w:cs="Corbel"/>
          <w:bCs/>
          <w:color w:val="000000"/>
          <w:sz w:val="20"/>
          <w:szCs w:val="20"/>
        </w:rPr>
      </w:pPr>
    </w:p>
    <w:p w:rsidRPr="002B6BE1" w:rsidR="00877C91" w:rsidP="000C69E4" w:rsidRDefault="00877C91" w14:paraId="6494436A" w14:textId="77777777">
      <w:pPr>
        <w:autoSpaceDE w:val="0"/>
        <w:autoSpaceDN w:val="0"/>
        <w:adjustRightInd w:val="0"/>
        <w:spacing w:after="0" w:line="276" w:lineRule="auto"/>
        <w:ind w:left="567" w:right="-1"/>
        <w:jc w:val="both"/>
        <w:rPr>
          <w:rFonts w:ascii="Verdana" w:hAnsi="Verdana" w:cs="Corbel"/>
          <w:bCs/>
          <w:color w:val="000000"/>
          <w:sz w:val="20"/>
          <w:szCs w:val="20"/>
        </w:rPr>
      </w:pPr>
      <w:r w:rsidRPr="002B6BE1">
        <w:rPr>
          <w:rFonts w:ascii="Verdana" w:hAnsi="Verdana" w:cs="Corbel"/>
          <w:bCs/>
          <w:color w:val="000000"/>
          <w:sz w:val="20"/>
          <w:szCs w:val="20"/>
        </w:rPr>
        <w:t>Es importante señalar que, en referencia a los reclamos por daños y perjuicios no materializados</w:t>
      </w:r>
      <w:r w:rsidRPr="002B6BE1">
        <w:rPr>
          <w:rFonts w:ascii="Verdana" w:hAnsi="Verdana"/>
          <w:sz w:val="20"/>
          <w:szCs w:val="20"/>
        </w:rPr>
        <w:t>, el TSC de OSITRAN en la Resolución Final del Expediente No 099—2017-TSC-OSITRAN, en el considerando 37, señaló lo siguiente:</w:t>
      </w:r>
    </w:p>
    <w:p w:rsidRPr="002B6BE1" w:rsidR="00877C91" w:rsidP="00877C91" w:rsidRDefault="00877C91" w14:paraId="26EB1CA4" w14:textId="77777777">
      <w:pPr>
        <w:tabs>
          <w:tab w:val="left" w:pos="567"/>
        </w:tabs>
        <w:spacing w:after="0" w:line="276" w:lineRule="auto"/>
        <w:jc w:val="both"/>
        <w:rPr>
          <w:rFonts w:ascii="Verdana" w:hAnsi="Verdana"/>
          <w:sz w:val="20"/>
          <w:szCs w:val="20"/>
        </w:rPr>
      </w:pPr>
    </w:p>
    <w:p w:rsidRPr="002B6BE1" w:rsidR="00877C91" w:rsidP="000C69E4" w:rsidRDefault="00877C91" w14:paraId="24B67EF8" w14:textId="77777777">
      <w:pPr>
        <w:tabs>
          <w:tab w:val="left" w:pos="567"/>
        </w:tabs>
        <w:spacing w:after="0" w:line="276" w:lineRule="auto"/>
        <w:ind w:left="1416" w:right="-1"/>
        <w:jc w:val="both"/>
        <w:rPr>
          <w:rFonts w:ascii="Verdana" w:hAnsi="Verdana"/>
          <w:i/>
          <w:sz w:val="20"/>
          <w:szCs w:val="20"/>
        </w:rPr>
      </w:pPr>
      <w:r w:rsidRPr="002B6BE1">
        <w:rPr>
          <w:rFonts w:ascii="Verdana" w:hAnsi="Verdana"/>
          <w:i/>
          <w:sz w:val="20"/>
          <w:szCs w:val="20"/>
        </w:rPr>
        <w:t>“37. Ahora bien, MEDITERRANEAN solicitó también que se declarase responsable de APM respecto de los daños que su cliente le pudiese trasladar, lo que involucraría sobrecostos o daños que no aún se han presentado; por lo que conforme a lo dispuesto en el literal b) del artículo 1 del Reglamento de Reclamos, dicho cuestionamiento no encaja como un supuesto de reclamo, toda vez que no se encuentra vinculado a ningún interés concretamente vulnerado”.</w:t>
      </w:r>
    </w:p>
    <w:p w:rsidRPr="002B6BE1" w:rsidR="00877C91" w:rsidP="00877C91" w:rsidRDefault="00877C91" w14:paraId="0831BD33" w14:textId="77777777">
      <w:pPr>
        <w:autoSpaceDE w:val="0"/>
        <w:autoSpaceDN w:val="0"/>
        <w:adjustRightInd w:val="0"/>
        <w:spacing w:after="0" w:line="276" w:lineRule="auto"/>
        <w:rPr>
          <w:rFonts w:ascii="Verdana" w:hAnsi="Verdana" w:cs="Corbel"/>
          <w:b/>
          <w:bCs/>
          <w:color w:val="000000"/>
          <w:sz w:val="20"/>
          <w:szCs w:val="20"/>
          <w:lang w:val="es-ES_tradnl"/>
        </w:rPr>
      </w:pPr>
    </w:p>
    <w:p w:rsidR="00877C91" w:rsidP="000C69E4" w:rsidRDefault="00877C91" w14:paraId="7733FD7A" w14:textId="77777777">
      <w:pPr>
        <w:autoSpaceDE w:val="0"/>
        <w:autoSpaceDN w:val="0"/>
        <w:adjustRightInd w:val="0"/>
        <w:spacing w:after="0" w:line="276" w:lineRule="auto"/>
        <w:ind w:left="567" w:right="-1"/>
        <w:jc w:val="both"/>
        <w:rPr>
          <w:rFonts w:ascii="Verdana" w:hAnsi="Verdana"/>
          <w:sz w:val="20"/>
          <w:szCs w:val="20"/>
        </w:rPr>
      </w:pPr>
      <w:r w:rsidRPr="002B6BE1">
        <w:rPr>
          <w:rFonts w:ascii="Verdana" w:hAnsi="Verdana" w:cs="Corbel"/>
          <w:bCs/>
          <w:color w:val="000000"/>
          <w:sz w:val="20"/>
          <w:szCs w:val="20"/>
        </w:rPr>
        <w:t xml:space="preserve">Así las cosas, la Resolución final emitida por el TSC refuerza la posición de APMTC, en el extremo que la pretensión alegada por CANOPUS </w:t>
      </w:r>
      <w:r w:rsidRPr="002B6BE1">
        <w:rPr>
          <w:rFonts w:ascii="Verdana" w:hAnsi="Verdana"/>
          <w:sz w:val="20"/>
          <w:szCs w:val="20"/>
        </w:rPr>
        <w:t>no encaja como un supuesto de reclamo, dado a que no se encuentra relacionada con algún interés transgredido.</w:t>
      </w:r>
    </w:p>
    <w:p w:rsidRPr="002B6BE1" w:rsidR="00877C91" w:rsidP="000C69E4" w:rsidRDefault="00877C91" w14:paraId="20903B1E" w14:textId="77777777">
      <w:pPr>
        <w:autoSpaceDE w:val="0"/>
        <w:autoSpaceDN w:val="0"/>
        <w:adjustRightInd w:val="0"/>
        <w:spacing w:after="0" w:line="276" w:lineRule="auto"/>
        <w:ind w:left="567" w:right="-1"/>
        <w:jc w:val="both"/>
        <w:rPr>
          <w:rFonts w:ascii="Verdana" w:hAnsi="Verdana" w:eastAsia="Times New Roman" w:cs="Times New Roman"/>
          <w:sz w:val="20"/>
          <w:szCs w:val="20"/>
          <w:lang w:eastAsia="es-ES"/>
        </w:rPr>
      </w:pPr>
    </w:p>
    <w:p w:rsidRPr="002B6BE1" w:rsidR="00877C91" w:rsidP="000C69E4" w:rsidRDefault="00877C91" w14:paraId="5838A2DF" w14:textId="23EE23A6">
      <w:pPr>
        <w:spacing w:after="0" w:line="276" w:lineRule="auto"/>
        <w:ind w:left="567" w:right="-1"/>
        <w:jc w:val="both"/>
        <w:rPr>
          <w:rFonts w:ascii="Verdana" w:hAnsi="Verdana" w:cstheme="minorHAnsi"/>
          <w:iCs/>
          <w:spacing w:val="-2"/>
          <w:sz w:val="20"/>
          <w:szCs w:val="20"/>
        </w:rPr>
      </w:pPr>
      <w:r w:rsidRPr="002B6BE1">
        <w:rPr>
          <w:rFonts w:ascii="Verdana" w:hAnsi="Verdana" w:cstheme="minorHAnsi"/>
          <w:iCs/>
          <w:spacing w:val="-2"/>
          <w:sz w:val="20"/>
          <w:szCs w:val="20"/>
        </w:rPr>
        <w:t>Así las cosas, no corresponde estimar el presente reclamo, toda vez que APMTC no puede reconocer el supuesto perjuicio económico cuando éste no ha sido materia de probanza por parte de la Reclamante. Asimismo, la Reclamante no ha sustentado motivos evidentes por el cuál APMTC debería anular parcialmente la factura electrónica No. F004-</w:t>
      </w:r>
      <w:r>
        <w:rPr>
          <w:rFonts w:ascii="Verdana" w:hAnsi="Verdana" w:cstheme="minorHAnsi"/>
          <w:iCs/>
          <w:spacing w:val="-2"/>
          <w:sz w:val="20"/>
          <w:szCs w:val="20"/>
        </w:rPr>
        <w:t>1</w:t>
      </w:r>
      <w:r w:rsidR="00470192">
        <w:rPr>
          <w:rFonts w:ascii="Verdana" w:hAnsi="Verdana" w:cstheme="minorHAnsi"/>
          <w:iCs/>
          <w:spacing w:val="-2"/>
          <w:sz w:val="20"/>
          <w:szCs w:val="20"/>
        </w:rPr>
        <w:t>60859</w:t>
      </w:r>
      <w:r w:rsidRPr="002B6BE1">
        <w:rPr>
          <w:rFonts w:ascii="Verdana" w:hAnsi="Verdana" w:cstheme="minorHAnsi"/>
          <w:iCs/>
          <w:spacing w:val="-2"/>
          <w:sz w:val="20"/>
          <w:szCs w:val="20"/>
        </w:rPr>
        <w:t>.</w:t>
      </w:r>
    </w:p>
    <w:p w:rsidRPr="00877C91" w:rsidR="00FD4AE5" w:rsidP="00FA5957" w:rsidRDefault="00FD4AE5" w14:paraId="38EEC218" w14:textId="498E682A">
      <w:pPr>
        <w:spacing w:after="0" w:line="276" w:lineRule="auto"/>
        <w:ind w:right="-1"/>
        <w:jc w:val="both"/>
        <w:rPr>
          <w:rFonts w:ascii="Verdana" w:hAnsi="Verdana"/>
          <w:spacing w:val="-2"/>
          <w:sz w:val="20"/>
          <w:szCs w:val="20"/>
        </w:rPr>
      </w:pPr>
    </w:p>
    <w:p w:rsidRPr="00877C91" w:rsidR="00C44CFE" w:rsidP="00E20F2A" w:rsidRDefault="00E3427F" w14:paraId="4833447E" w14:textId="2AA3C4B6">
      <w:pPr>
        <w:pStyle w:val="ListParagraph"/>
        <w:tabs>
          <w:tab w:val="left" w:pos="1276"/>
          <w:tab w:val="left" w:pos="3626"/>
          <w:tab w:val="left" w:pos="5529"/>
        </w:tabs>
        <w:suppressAutoHyphens/>
        <w:spacing w:after="0" w:line="276" w:lineRule="auto"/>
        <w:ind w:left="567" w:right="-1"/>
        <w:jc w:val="both"/>
        <w:rPr>
          <w:rFonts w:ascii="Verdana" w:hAnsi="Verdana" w:cstheme="minorHAnsi"/>
          <w:iCs/>
          <w:spacing w:val="-2"/>
          <w:sz w:val="20"/>
          <w:szCs w:val="20"/>
        </w:rPr>
      </w:pPr>
      <w:r w:rsidRPr="00877C91">
        <w:rPr>
          <w:rFonts w:ascii="Verdana" w:hAnsi="Verdana" w:cstheme="minorHAnsi"/>
          <w:iCs/>
          <w:spacing w:val="-2"/>
          <w:sz w:val="20"/>
          <w:szCs w:val="20"/>
        </w:rPr>
        <w:t xml:space="preserve">Sin perjuicio de ello, en caso de que la Reclamante considere que la presente Resolución viola, desconoce o lesiona un derecho o interés legítimo, podrá interponer contra la misma los medios impugnatorios descritos en el Capítulo III, </w:t>
      </w:r>
      <w:r w:rsidRPr="00877C91">
        <w:rPr>
          <w:rFonts w:ascii="Verdana" w:hAnsi="Verdana" w:cstheme="minorHAnsi"/>
          <w:iCs/>
          <w:spacing w:val="-2"/>
          <w:sz w:val="20"/>
          <w:szCs w:val="20"/>
        </w:rPr>
        <w:lastRenderedPageBreak/>
        <w:t>numerales 3.1.1 y 3.1.2 del Reglamento de Atención y Solución de Reclamos de Usuarios de APMTC</w:t>
      </w:r>
      <w:r w:rsidRPr="00877C91">
        <w:rPr>
          <w:rStyle w:val="FootnoteReference"/>
          <w:rFonts w:ascii="Verdana" w:hAnsi="Verdana" w:cstheme="minorHAnsi"/>
          <w:spacing w:val="-2"/>
          <w:sz w:val="20"/>
          <w:szCs w:val="20"/>
        </w:rPr>
        <w:footnoteReference w:id="1"/>
      </w:r>
      <w:r w:rsidRPr="00877C91">
        <w:rPr>
          <w:rFonts w:ascii="Verdana" w:hAnsi="Verdana" w:cstheme="minorHAnsi"/>
          <w:iCs/>
          <w:spacing w:val="-2"/>
          <w:sz w:val="20"/>
          <w:szCs w:val="20"/>
        </w:rPr>
        <w:t>.</w:t>
      </w:r>
    </w:p>
    <w:p w:rsidR="00931B93" w:rsidP="00E20F2A" w:rsidRDefault="00931B93" w14:paraId="67BE4EDC" w14:textId="02590609">
      <w:pPr>
        <w:pStyle w:val="ListParagraph"/>
        <w:tabs>
          <w:tab w:val="left" w:pos="1276"/>
          <w:tab w:val="left" w:pos="3626"/>
          <w:tab w:val="left" w:pos="5529"/>
        </w:tabs>
        <w:suppressAutoHyphens/>
        <w:spacing w:after="0" w:line="276" w:lineRule="auto"/>
        <w:ind w:left="567" w:right="-1"/>
        <w:jc w:val="both"/>
        <w:rPr>
          <w:rFonts w:ascii="Verdana" w:hAnsi="Verdana" w:cstheme="minorHAnsi"/>
          <w:iCs/>
          <w:spacing w:val="-2"/>
          <w:sz w:val="20"/>
          <w:szCs w:val="20"/>
        </w:rPr>
      </w:pPr>
    </w:p>
    <w:p w:rsidR="000C69E4" w:rsidP="00E20F2A" w:rsidRDefault="000C69E4" w14:paraId="2C493640" w14:textId="0FB30AD3">
      <w:pPr>
        <w:pStyle w:val="ListParagraph"/>
        <w:tabs>
          <w:tab w:val="left" w:pos="1276"/>
          <w:tab w:val="left" w:pos="3626"/>
          <w:tab w:val="left" w:pos="5529"/>
        </w:tabs>
        <w:suppressAutoHyphens/>
        <w:spacing w:after="0" w:line="276" w:lineRule="auto"/>
        <w:ind w:left="567" w:right="-1"/>
        <w:jc w:val="both"/>
        <w:rPr>
          <w:rFonts w:ascii="Verdana" w:hAnsi="Verdana" w:cstheme="minorHAnsi"/>
          <w:iCs/>
          <w:spacing w:val="-2"/>
          <w:sz w:val="20"/>
          <w:szCs w:val="20"/>
        </w:rPr>
      </w:pPr>
    </w:p>
    <w:p w:rsidRPr="00877C91" w:rsidR="000C69E4" w:rsidP="00E20F2A" w:rsidRDefault="000C69E4" w14:paraId="62B2F566" w14:textId="77777777">
      <w:pPr>
        <w:pStyle w:val="ListParagraph"/>
        <w:tabs>
          <w:tab w:val="left" w:pos="1276"/>
          <w:tab w:val="left" w:pos="3626"/>
          <w:tab w:val="left" w:pos="5529"/>
        </w:tabs>
        <w:suppressAutoHyphens/>
        <w:spacing w:after="0" w:line="276" w:lineRule="auto"/>
        <w:ind w:left="567" w:right="-1"/>
        <w:jc w:val="both"/>
        <w:rPr>
          <w:rFonts w:ascii="Verdana" w:hAnsi="Verdana" w:cstheme="minorHAnsi"/>
          <w:iCs/>
          <w:spacing w:val="-2"/>
          <w:sz w:val="20"/>
          <w:szCs w:val="20"/>
        </w:rPr>
      </w:pPr>
    </w:p>
    <w:p w:rsidRPr="00877C91" w:rsidR="007A6366" w:rsidP="00D0173D" w:rsidRDefault="007A6366" w14:paraId="407C0D74" w14:textId="5F974455">
      <w:pPr>
        <w:widowControl w:val="0"/>
        <w:numPr>
          <w:ilvl w:val="0"/>
          <w:numId w:val="1"/>
        </w:numPr>
        <w:spacing w:after="0" w:line="276" w:lineRule="auto"/>
        <w:ind w:left="567" w:right="-1" w:hanging="567"/>
        <w:contextualSpacing/>
        <w:rPr>
          <w:rFonts w:ascii="Verdana" w:hAnsi="Verdana" w:eastAsia="Times New Roman" w:cs="Times New Roman"/>
          <w:b/>
          <w:bCs/>
          <w:sz w:val="20"/>
          <w:szCs w:val="20"/>
          <w:lang w:val="es-ES_tradnl" w:eastAsia="es-ES"/>
        </w:rPr>
      </w:pPr>
      <w:r w:rsidRPr="00877C91">
        <w:rPr>
          <w:rFonts w:ascii="Verdana" w:hAnsi="Verdana" w:eastAsia="Times New Roman" w:cs="Times New Roman"/>
          <w:b/>
          <w:bCs/>
          <w:sz w:val="20"/>
          <w:szCs w:val="20"/>
          <w:lang w:val="es-ES_tradnl" w:eastAsia="es-ES"/>
        </w:rPr>
        <w:t>RESOLUCIÓN</w:t>
      </w:r>
    </w:p>
    <w:p w:rsidRPr="00877C91" w:rsidR="007A6366" w:rsidP="3F812061" w:rsidRDefault="007A6366" w14:paraId="721CEEFC" w14:textId="4A84DDF4">
      <w:pPr>
        <w:spacing w:after="0" w:line="276" w:lineRule="auto"/>
        <w:ind w:right="-1"/>
        <w:jc w:val="both"/>
        <w:rPr>
          <w:rFonts w:ascii="Verdana" w:hAnsi="Verdana" w:eastAsia="Times New Roman" w:cs="Times New Roman"/>
          <w:b w:val="1"/>
          <w:bCs w:val="1"/>
          <w:sz w:val="20"/>
          <w:szCs w:val="20"/>
        </w:rPr>
      </w:pPr>
      <w:r w:rsidRPr="00877C91" w:rsidR="007A6366">
        <w:rPr>
          <w:rFonts w:ascii="Verdana" w:hAnsi="Verdana" w:eastAsia="Times New Roman" w:cs="Times New Roman"/>
          <w:spacing w:val="-4"/>
          <w:sz w:val="20"/>
          <w:szCs w:val="20"/>
        </w:rPr>
        <w:t xml:space="preserve">Por lo antes expuesto, se declara </w:t>
      </w:r>
      <w:r w:rsidRPr="00877C91" w:rsidR="00266C87">
        <w:rPr>
          <w:rFonts w:ascii="Verdana" w:hAnsi="Verdana" w:eastAsia="Times New Roman" w:cs="Times New Roman"/>
          <w:b w:val="1"/>
          <w:bCs w:val="1"/>
          <w:sz w:val="20"/>
          <w:szCs w:val="20"/>
        </w:rPr>
        <w:t>INFUNDADO</w:t>
      </w:r>
      <w:r w:rsidRPr="00877C91" w:rsidR="007A6366">
        <w:rPr>
          <w:rFonts w:ascii="Verdana" w:hAnsi="Verdana" w:eastAsia="Times New Roman" w:cs="Times New Roman"/>
          <w:sz w:val="20"/>
          <w:szCs w:val="20"/>
        </w:rPr>
        <w:t xml:space="preserve"> la solicitud de reclamo presentada por</w:t>
      </w:r>
      <w:r w:rsidRPr="00877C91" w:rsidR="007A6366">
        <w:rPr>
          <w:rFonts w:ascii="Verdana" w:hAnsi="Verdana" w:eastAsia="Times New Roman" w:cs="Arial"/>
          <w:b w:val="1"/>
          <w:bCs w:val="1"/>
          <w:sz w:val="20"/>
          <w:szCs w:val="20"/>
        </w:rPr>
        <w:t xml:space="preserve"> </w:t>
      </w:r>
      <w:r w:rsidR="00877C91">
        <w:rPr>
          <w:rFonts w:ascii="Verdana" w:hAnsi="Verdana" w:eastAsia="Times New Roman" w:cs="Times New Roman"/>
          <w:b w:val="1"/>
          <w:bCs w:val="1"/>
          <w:sz w:val="20"/>
          <w:szCs w:val="20"/>
        </w:rPr>
        <w:t>INVERSIONES CANOPUS</w:t>
      </w:r>
      <w:r w:rsidRPr="00877C91" w:rsidR="00D64507">
        <w:rPr>
          <w:rFonts w:ascii="Verdana" w:hAnsi="Verdana" w:eastAsia="Times New Roman" w:cs="Times New Roman"/>
          <w:b w:val="1"/>
          <w:bCs w:val="1"/>
          <w:sz w:val="20"/>
          <w:szCs w:val="20"/>
        </w:rPr>
        <w:t xml:space="preserve"> S.A. </w:t>
      </w:r>
      <w:r w:rsidRPr="00877C91" w:rsidR="007A6366">
        <w:rPr>
          <w:rFonts w:ascii="Verdana" w:hAnsi="Verdana" w:cs="Arial"/>
          <w:spacing w:val="-2"/>
          <w:sz w:val="20"/>
          <w:szCs w:val="20"/>
        </w:rPr>
        <w:t>por</w:t>
      </w:r>
      <w:r w:rsidRPr="00877C91" w:rsidR="007A6366">
        <w:rPr>
          <w:rFonts w:ascii="Verdana" w:hAnsi="Verdana" w:eastAsia="Times New Roman" w:cs="Arial"/>
          <w:spacing w:val="-2"/>
          <w:sz w:val="20"/>
          <w:szCs w:val="20"/>
        </w:rPr>
        <w:t xml:space="preserve"> el expediente </w:t>
      </w:r>
      <w:r w:rsidRPr="00877C91" w:rsidR="007A6366">
        <w:rPr>
          <w:rFonts w:ascii="Verdana" w:hAnsi="Verdana" w:eastAsia="Times New Roman"/>
          <w:b w:val="1"/>
          <w:bCs w:val="1"/>
          <w:spacing w:val="-2"/>
          <w:sz w:val="20"/>
          <w:szCs w:val="20"/>
        </w:rPr>
        <w:t>APMTC/CL/</w:t>
      </w:r>
      <w:r w:rsidRPr="00877C91" w:rsidR="00253E3F">
        <w:rPr>
          <w:rFonts w:ascii="Verdana" w:hAnsi="Verdana" w:eastAsia="Times New Roman"/>
          <w:b w:val="1"/>
          <w:bCs w:val="1"/>
          <w:spacing w:val="-2"/>
          <w:sz w:val="20"/>
          <w:szCs w:val="20"/>
        </w:rPr>
        <w:t>0</w:t>
      </w:r>
      <w:r w:rsidR="00470192">
        <w:rPr>
          <w:rFonts w:ascii="Verdana" w:hAnsi="Verdana" w:eastAsia="Times New Roman"/>
          <w:b w:val="1"/>
          <w:bCs w:val="1"/>
          <w:spacing w:val="-2"/>
          <w:sz w:val="20"/>
          <w:szCs w:val="20"/>
        </w:rPr>
        <w:t>056</w:t>
      </w:r>
      <w:r w:rsidRPr="00877C91" w:rsidR="00FA5957">
        <w:rPr>
          <w:rFonts w:ascii="Verdana" w:hAnsi="Verdana" w:eastAsia="Times New Roman"/>
          <w:b w:val="1"/>
          <w:bCs w:val="1"/>
          <w:spacing w:val="-2"/>
          <w:sz w:val="20"/>
          <w:szCs w:val="20"/>
        </w:rPr>
        <w:t>-2022</w:t>
      </w:r>
      <w:r w:rsidRPr="00877C91" w:rsidR="007A6366">
        <w:rPr>
          <w:rFonts w:ascii="Verdana" w:hAnsi="Verdana" w:eastAsia="Times New Roman"/>
          <w:spacing w:val="-2"/>
          <w:sz w:val="20"/>
          <w:szCs w:val="20"/>
        </w:rPr>
        <w:t>.</w:t>
      </w:r>
    </w:p>
    <w:p w:rsidR="48538D6B" w:rsidP="48538D6B" w:rsidRDefault="48538D6B" w14:paraId="6C75F467" w14:textId="537BDBA9">
      <w:pPr>
        <w:pStyle w:val="Normal"/>
        <w:spacing w:after="0" w:line="276" w:lineRule="auto"/>
        <w:ind w:right="-1"/>
        <w:jc w:val="both"/>
        <w:rPr>
          <w:rFonts w:ascii="Verdana" w:hAnsi="Verdana" w:eastAsia="Times New Roman"/>
          <w:sz w:val="20"/>
          <w:szCs w:val="20"/>
        </w:rPr>
      </w:pPr>
    </w:p>
    <w:p w:rsidRPr="00877C91" w:rsidR="00427E75" w:rsidP="48538D6B" w:rsidRDefault="00E3427F" w14:paraId="59031A71" w14:textId="19833B6D">
      <w:pPr>
        <w:pStyle w:val="Normal"/>
        <w:widowControl w:val="0"/>
        <w:tabs>
          <w:tab w:val="left" w:leader="none" w:pos="3948"/>
        </w:tabs>
        <w:spacing w:after="0" w:line="276" w:lineRule="auto"/>
        <w:ind w:right="-1"/>
        <w:contextualSpacing/>
      </w:pPr>
      <w:r>
        <w:br/>
      </w:r>
      <w:r w:rsidR="37E4C60E">
        <w:drawing>
          <wp:anchor distT="0" distB="0" distL="114300" distR="114300" simplePos="0" relativeHeight="251658240" behindDoc="1" locked="0" layoutInCell="1" allowOverlap="1" wp14:editId="23491347" wp14:anchorId="66724787">
            <wp:simplePos x="0" y="0"/>
            <wp:positionH relativeFrom="column">
              <wp:align>left</wp:align>
            </wp:positionH>
            <wp:positionV relativeFrom="paragraph">
              <wp:posOffset>0</wp:posOffset>
            </wp:positionV>
            <wp:extent cx="3362325" cy="2190750"/>
            <wp:effectExtent l="0" t="0" r="0" b="0"/>
            <wp:wrapNone/>
            <wp:docPr id="1593371097" name="" title=""/>
            <wp:cNvGraphicFramePr>
              <a:graphicFrameLocks noChangeAspect="1"/>
            </wp:cNvGraphicFramePr>
            <a:graphic>
              <a:graphicData uri="http://schemas.openxmlformats.org/drawingml/2006/picture">
                <pic:pic>
                  <pic:nvPicPr>
                    <pic:cNvPr id="0" name=""/>
                    <pic:cNvPicPr/>
                  </pic:nvPicPr>
                  <pic:blipFill>
                    <a:blip r:embed="R7cf7c0614eaa4897">
                      <a:extLst>
                        <a:ext xmlns:a="http://schemas.openxmlformats.org/drawingml/2006/main" uri="{28A0092B-C50C-407E-A947-70E740481C1C}">
                          <a14:useLocalDpi val="0"/>
                        </a:ext>
                      </a:extLst>
                    </a:blip>
                    <a:stretch>
                      <a:fillRect/>
                    </a:stretch>
                  </pic:blipFill>
                  <pic:spPr>
                    <a:xfrm>
                      <a:off x="0" y="0"/>
                      <a:ext cx="3362325" cy="2190750"/>
                    </a:xfrm>
                    <a:prstGeom prst="rect">
                      <a:avLst/>
                    </a:prstGeom>
                  </pic:spPr>
                </pic:pic>
              </a:graphicData>
            </a:graphic>
            <wp14:sizeRelH relativeFrom="page">
              <wp14:pctWidth>0</wp14:pctWidth>
            </wp14:sizeRelH>
            <wp14:sizeRelV relativeFrom="page">
              <wp14:pctHeight>0</wp14:pctHeight>
            </wp14:sizeRelV>
          </wp:anchor>
        </w:drawing>
      </w:r>
      <w:r>
        <w:br/>
      </w:r>
    </w:p>
    <w:p w:rsidRPr="00877C91" w:rsidR="00427E75" w:rsidP="48538D6B" w:rsidRDefault="00E3427F" w14:paraId="06EF2884" w14:textId="77777777">
      <w:pPr>
        <w:pStyle w:val="Normal"/>
        <w:widowControl w:val="0"/>
        <w:tabs>
          <w:tab w:val="left" w:leader="none" w:pos="3948"/>
        </w:tabs>
        <w:spacing w:after="0" w:line="276" w:lineRule="auto"/>
        <w:ind w:right="-1"/>
        <w:contextualSpacing/>
        <w:rPr>
          <w:rFonts w:ascii="Verdana" w:hAnsi="Verdana" w:eastAsia="Times New Roman" w:cs="Calibri"/>
          <w:b w:val="1"/>
          <w:bCs w:val="1"/>
          <w:spacing w:val="-2"/>
          <w:sz w:val="20"/>
          <w:szCs w:val="20"/>
          <w:lang w:eastAsia="es-ES"/>
        </w:rPr>
      </w:pPr>
      <w:bookmarkStart w:name="_Hlk124257022" w:id="3"/>
      <w:r w:rsidRPr="48538D6B" w:rsidR="00E3427F">
        <w:rPr>
          <w:rFonts w:ascii="Verdana" w:hAnsi="Verdana" w:eastAsia="Times New Roman" w:cs="Calibri"/>
          <w:b w:val="1"/>
          <w:bCs w:val="1"/>
          <w:spacing w:val="-2"/>
          <w:sz w:val="20"/>
          <w:szCs w:val="20"/>
          <w:lang w:eastAsia="es-ES"/>
        </w:rPr>
        <w:t>Deepak Nandwani</w:t>
      </w:r>
    </w:p>
    <w:p w:rsidRPr="00877C91" w:rsidR="00427E75" w:rsidP="00D0173D" w:rsidRDefault="007A6E43" w14:paraId="1FF2005C" w14:textId="141A4300">
      <w:pPr>
        <w:widowControl w:val="0"/>
        <w:tabs>
          <w:tab w:val="left" w:pos="567"/>
        </w:tabs>
        <w:spacing w:after="0" w:line="276" w:lineRule="auto"/>
        <w:ind w:right="-1"/>
        <w:jc w:val="both"/>
        <w:rPr>
          <w:rFonts w:ascii="Verdana" w:hAnsi="Verdana" w:eastAsia="Times New Roman" w:cs="Calibri"/>
          <w:b/>
          <w:iCs/>
          <w:spacing w:val="-2"/>
          <w:sz w:val="20"/>
          <w:szCs w:val="20"/>
          <w:lang w:eastAsia="es-ES"/>
        </w:rPr>
      </w:pPr>
      <w:r w:rsidRPr="00877C91">
        <w:rPr>
          <w:rFonts w:ascii="Verdana" w:hAnsi="Verdana" w:eastAsia="Times New Roman" w:cs="Arial"/>
          <w:sz w:val="20"/>
          <w:szCs w:val="20"/>
          <w:lang w:eastAsia="es-ES"/>
        </w:rPr>
        <w:t>Gerente de Experiencia del</w:t>
      </w:r>
      <w:r w:rsidRPr="00877C91" w:rsidR="00E3427F">
        <w:rPr>
          <w:rFonts w:ascii="Verdana" w:hAnsi="Verdana" w:eastAsia="Times New Roman" w:cs="Arial"/>
          <w:sz w:val="20"/>
          <w:szCs w:val="20"/>
          <w:lang w:eastAsia="es-ES"/>
        </w:rPr>
        <w:t xml:space="preserve"> Cliente</w:t>
      </w:r>
    </w:p>
    <w:p w:rsidR="00DE6FF5" w:rsidP="00D0173D" w:rsidRDefault="00427E75" w14:paraId="4B981B14" w14:textId="77777777">
      <w:pPr>
        <w:widowControl w:val="0"/>
        <w:tabs>
          <w:tab w:val="left" w:pos="3948"/>
        </w:tabs>
        <w:spacing w:after="0" w:line="276" w:lineRule="auto"/>
        <w:ind w:right="-1"/>
        <w:contextualSpacing/>
        <w:rPr>
          <w:rFonts w:ascii="Verdana" w:hAnsi="Verdana" w:eastAsia="Calibri" w:cs="Arial"/>
          <w:sz w:val="20"/>
          <w:szCs w:val="20"/>
          <w:lang w:val="en-US" w:eastAsia="es-ES"/>
        </w:rPr>
      </w:pPr>
      <w:r w:rsidRPr="00877C91">
        <w:rPr>
          <w:rFonts w:ascii="Verdana" w:hAnsi="Verdana" w:eastAsia="Calibri" w:cs="Arial"/>
          <w:sz w:val="20"/>
          <w:szCs w:val="20"/>
          <w:lang w:val="en-US" w:eastAsia="es-ES"/>
        </w:rPr>
        <w:t xml:space="preserve">APM Terminals Callao </w:t>
      </w:r>
      <w:bookmarkEnd w:id="3"/>
    </w:p>
    <w:p w:rsidR="00192E31" w:rsidP="00D0173D" w:rsidRDefault="00192E31" w14:paraId="42F25C25" w14:textId="77777777">
      <w:pPr>
        <w:widowControl w:val="0"/>
        <w:tabs>
          <w:tab w:val="left" w:pos="3948"/>
        </w:tabs>
        <w:spacing w:after="0" w:line="276" w:lineRule="auto"/>
        <w:ind w:right="-1"/>
        <w:contextualSpacing/>
        <w:rPr>
          <w:rFonts w:ascii="Verdana" w:hAnsi="Verdana" w:eastAsia="Calibri" w:cs="Arial"/>
          <w:sz w:val="20"/>
          <w:szCs w:val="20"/>
          <w:lang w:val="en-US" w:eastAsia="es-ES"/>
        </w:rPr>
      </w:pPr>
    </w:p>
    <w:p w:rsidR="00192E31" w:rsidP="00D0173D" w:rsidRDefault="00192E31" w14:paraId="249333AC" w14:textId="1F02AF16">
      <w:pPr>
        <w:widowControl w:val="0"/>
        <w:tabs>
          <w:tab w:val="left" w:pos="3948"/>
        </w:tabs>
        <w:spacing w:after="0" w:line="276" w:lineRule="auto"/>
        <w:ind w:right="-1"/>
        <w:contextualSpacing/>
        <w:rPr>
          <w:rFonts w:ascii="Verdana" w:hAnsi="Verdana" w:eastAsia="Calibri" w:cs="Arial"/>
          <w:sz w:val="20"/>
          <w:szCs w:val="20"/>
          <w:lang w:val="en-US" w:eastAsia="es-ES"/>
        </w:rPr>
      </w:pPr>
    </w:p>
    <w:p w:rsidR="00192E31" w:rsidRDefault="00192E31" w14:paraId="1D7D058A" w14:textId="51AA30ED">
      <w:pPr>
        <w:rPr>
          <w:rFonts w:ascii="Verdana" w:hAnsi="Verdana" w:eastAsia="Calibri" w:cs="Arial"/>
          <w:sz w:val="20"/>
          <w:szCs w:val="20"/>
          <w:lang w:val="en-US" w:eastAsia="es-ES"/>
        </w:rPr>
      </w:pPr>
      <w:r>
        <w:rPr>
          <w:rFonts w:ascii="Verdana" w:hAnsi="Verdana" w:eastAsia="Calibri" w:cs="Arial"/>
          <w:sz w:val="20"/>
          <w:szCs w:val="20"/>
          <w:lang w:val="en-US" w:eastAsia="es-ES"/>
        </w:rPr>
        <w:br w:type="page"/>
      </w:r>
    </w:p>
    <w:p w:rsidR="00192E31" w:rsidP="00192E31" w:rsidRDefault="00192E31" w14:paraId="0340E2F8" w14:textId="1B7FC4D1">
      <w:pPr>
        <w:widowControl w:val="0"/>
        <w:tabs>
          <w:tab w:val="left" w:pos="3948"/>
        </w:tabs>
        <w:spacing w:after="0" w:line="276" w:lineRule="auto"/>
        <w:ind w:right="-1"/>
        <w:contextualSpacing/>
        <w:jc w:val="center"/>
        <w:rPr>
          <w:rFonts w:ascii="Verdana" w:hAnsi="Verdana" w:eastAsia="Calibri" w:cs="Arial"/>
          <w:b/>
          <w:bCs/>
          <w:sz w:val="20"/>
          <w:szCs w:val="20"/>
          <w:lang w:val="en-US" w:eastAsia="es-ES"/>
        </w:rPr>
      </w:pPr>
      <w:r w:rsidRPr="00192E31">
        <w:rPr>
          <w:rFonts w:ascii="Verdana" w:hAnsi="Verdana" w:eastAsia="Calibri" w:cs="Arial"/>
          <w:b/>
          <w:bCs/>
          <w:sz w:val="20"/>
          <w:szCs w:val="20"/>
          <w:lang w:val="en-US" w:eastAsia="es-ES"/>
        </w:rPr>
        <w:lastRenderedPageBreak/>
        <w:t>ANEXO 1</w:t>
      </w:r>
      <w:r>
        <w:rPr>
          <w:rFonts w:ascii="Verdana" w:hAnsi="Verdana" w:eastAsia="Calibri" w:cs="Arial"/>
          <w:b/>
          <w:bCs/>
          <w:sz w:val="20"/>
          <w:szCs w:val="20"/>
          <w:lang w:val="en-US" w:eastAsia="es-ES"/>
        </w:rPr>
        <w:t>-PROTESTO INFORMATIVO GRÚA 4</w:t>
      </w:r>
    </w:p>
    <w:p w:rsidR="00192E31" w:rsidP="00192E31" w:rsidRDefault="00192E31" w14:paraId="0FAE3F53" w14:textId="77777777">
      <w:pPr>
        <w:widowControl w:val="0"/>
        <w:tabs>
          <w:tab w:val="left" w:pos="3948"/>
        </w:tabs>
        <w:spacing w:after="0" w:line="276" w:lineRule="auto"/>
        <w:ind w:right="-1"/>
        <w:contextualSpacing/>
        <w:jc w:val="center"/>
        <w:rPr>
          <w:rFonts w:ascii="Verdana" w:hAnsi="Verdana" w:eastAsia="Calibri" w:cs="Arial"/>
          <w:b/>
          <w:bCs/>
          <w:sz w:val="20"/>
          <w:szCs w:val="20"/>
          <w:lang w:val="en-US" w:eastAsia="es-ES"/>
        </w:rPr>
      </w:pPr>
    </w:p>
    <w:p w:rsidR="00192E31" w:rsidP="00192E31" w:rsidRDefault="00192E31" w14:paraId="6F14D298" w14:textId="2FF318FC">
      <w:pPr>
        <w:widowControl w:val="0"/>
        <w:tabs>
          <w:tab w:val="left" w:pos="3948"/>
        </w:tabs>
        <w:spacing w:after="0" w:line="276" w:lineRule="auto"/>
        <w:ind w:right="-1"/>
        <w:contextualSpacing/>
        <w:jc w:val="center"/>
        <w:rPr>
          <w:rFonts w:ascii="Verdana" w:hAnsi="Verdana" w:eastAsia="Calibri" w:cs="Arial"/>
          <w:b/>
          <w:bCs/>
          <w:sz w:val="20"/>
          <w:szCs w:val="20"/>
          <w:lang w:val="en-US" w:eastAsia="es-ES"/>
        </w:rPr>
      </w:pPr>
      <w:r w:rsidRPr="00192E31">
        <w:rPr>
          <w:rFonts w:ascii="Verdana" w:hAnsi="Verdana" w:eastAsia="Calibri" w:cs="Arial"/>
          <w:b/>
          <w:bCs/>
          <w:noProof/>
          <w:sz w:val="20"/>
          <w:szCs w:val="20"/>
          <w:lang w:val="en-US" w:eastAsia="es-ES"/>
        </w:rPr>
        <w:drawing>
          <wp:inline distT="0" distB="0" distL="0" distR="0" wp14:anchorId="7BB7871F" wp14:editId="3579C4CD">
            <wp:extent cx="7212204" cy="5359091"/>
            <wp:effectExtent l="69215" t="83185" r="134620" b="134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7228268" cy="5371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2E31" w:rsidP="00192E31" w:rsidRDefault="00192E31" w14:paraId="04A58655" w14:textId="1C125683">
      <w:pPr>
        <w:widowControl w:val="0"/>
        <w:tabs>
          <w:tab w:val="left" w:pos="3948"/>
        </w:tabs>
        <w:spacing w:after="0" w:line="276" w:lineRule="auto"/>
        <w:ind w:right="-1"/>
        <w:contextualSpacing/>
        <w:jc w:val="center"/>
        <w:rPr>
          <w:rFonts w:ascii="Verdana" w:hAnsi="Verdana" w:eastAsia="Calibri" w:cs="Arial"/>
          <w:b/>
          <w:bCs/>
          <w:sz w:val="20"/>
          <w:szCs w:val="20"/>
          <w:lang w:val="en-US" w:eastAsia="es-ES"/>
        </w:rPr>
      </w:pPr>
      <w:r w:rsidRPr="00192E31">
        <w:rPr>
          <w:rFonts w:ascii="Verdana" w:hAnsi="Verdana" w:eastAsia="Calibri" w:cs="Arial"/>
          <w:b/>
          <w:bCs/>
          <w:noProof/>
          <w:sz w:val="20"/>
          <w:szCs w:val="20"/>
          <w:lang w:val="en-US" w:eastAsia="es-ES"/>
        </w:rPr>
        <w:lastRenderedPageBreak/>
        <w:drawing>
          <wp:inline distT="0" distB="0" distL="0" distR="0" wp14:anchorId="575CFB36" wp14:editId="27A61CB0">
            <wp:extent cx="7536182" cy="5468620"/>
            <wp:effectExtent l="81280" t="71120" r="127000" b="1270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7546091" cy="5475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92E31" w:rsidR="00192E31" w:rsidP="00192E31" w:rsidRDefault="00192E31" w14:paraId="2CB04852" w14:textId="57390DDE">
      <w:pPr>
        <w:widowControl w:val="0"/>
        <w:tabs>
          <w:tab w:val="left" w:pos="3948"/>
        </w:tabs>
        <w:spacing w:after="0" w:line="276" w:lineRule="auto"/>
        <w:ind w:right="-1"/>
        <w:contextualSpacing/>
        <w:jc w:val="center"/>
        <w:rPr>
          <w:rFonts w:ascii="Verdana" w:hAnsi="Verdana" w:eastAsia="Calibri" w:cs="Arial"/>
          <w:b/>
          <w:bCs/>
          <w:sz w:val="20"/>
          <w:szCs w:val="20"/>
          <w:lang w:val="en-US" w:eastAsia="es-ES"/>
        </w:rPr>
        <w:sectPr w:rsidRPr="00192E31" w:rsidR="00192E31" w:rsidSect="00A167A7">
          <w:headerReference w:type="even" r:id="rId19"/>
          <w:headerReference w:type="default" r:id="rId20"/>
          <w:footerReference w:type="even" r:id="rId21"/>
          <w:footerReference w:type="default" r:id="rId22"/>
          <w:headerReference w:type="first" r:id="rId23"/>
          <w:footerReference w:type="first" r:id="rId24"/>
          <w:pgSz w:w="12240" w:h="15840" w:orient="portrait"/>
          <w:pgMar w:top="1418" w:right="1467" w:bottom="1276" w:left="1985" w:header="426" w:footer="990" w:gutter="0"/>
          <w:cols w:space="708"/>
          <w:docGrid w:linePitch="360"/>
        </w:sectPr>
      </w:pPr>
      <w:r w:rsidRPr="00192E31">
        <w:rPr>
          <w:rFonts w:ascii="Verdana" w:hAnsi="Verdana" w:eastAsia="Calibri" w:cs="Arial"/>
          <w:b/>
          <w:bCs/>
          <w:noProof/>
          <w:sz w:val="20"/>
          <w:szCs w:val="20"/>
          <w:lang w:val="en-US" w:eastAsia="es-ES"/>
        </w:rPr>
        <w:lastRenderedPageBreak/>
        <w:drawing>
          <wp:inline distT="0" distB="0" distL="0" distR="0" wp14:anchorId="42D5EFB0" wp14:editId="65A3EDCF">
            <wp:extent cx="7619047" cy="5413442"/>
            <wp:effectExtent l="73977" t="78423" r="132398" b="13239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7636067" cy="5425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877C91" w:rsidR="00192E31" w:rsidP="00FA5957" w:rsidRDefault="00192E31" w14:paraId="6E9C2D92" w14:textId="4504EF5C">
      <w:pPr>
        <w:widowControl w:val="0"/>
        <w:tabs>
          <w:tab w:val="left" w:pos="3948"/>
        </w:tabs>
        <w:spacing w:after="0" w:line="276" w:lineRule="auto"/>
        <w:ind w:right="-1"/>
        <w:contextualSpacing/>
        <w:rPr>
          <w:rFonts w:ascii="Verdana" w:hAnsi="Verdana" w:eastAsia="Times New Roman" w:cs="Times New Roman"/>
          <w:b/>
          <w:sz w:val="20"/>
          <w:szCs w:val="20"/>
          <w:lang w:val="en-US"/>
        </w:rPr>
      </w:pPr>
    </w:p>
    <w:sectPr w:rsidRPr="00877C91" w:rsidR="00192E31" w:rsidSect="00DE6FF5">
      <w:pgSz w:w="15840" w:h="12240" w:orient="landscape"/>
      <w:pgMar w:top="1985" w:right="1418" w:bottom="1469" w:left="1276" w:header="425"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2ED9" w:rsidRDefault="00172ED9" w14:paraId="54484B4A" w14:textId="77777777">
      <w:pPr>
        <w:spacing w:after="0" w:line="240" w:lineRule="auto"/>
      </w:pPr>
      <w:r>
        <w:separator/>
      </w:r>
    </w:p>
  </w:endnote>
  <w:endnote w:type="continuationSeparator" w:id="0">
    <w:p w:rsidR="00172ED9" w:rsidRDefault="00172ED9" w14:paraId="0057CC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3AE4" w:rsidRDefault="00E03AE4" w14:paraId="1CE5B6B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D51D1E" w:rsidRDefault="00C34FA0" w14:paraId="09E5A68C" w14:textId="77777777">
    <w:pPr>
      <w:pStyle w:val="Footer"/>
      <w:jc w:val="right"/>
    </w:pPr>
    <w:r>
      <w:rPr>
        <w:noProof/>
        <w:color w:val="2B579A"/>
        <w:shd w:val="clear" w:color="auto" w:fill="E6E6E6"/>
      </w:rPr>
      <mc:AlternateContent>
        <mc:Choice Requires="wps">
          <w:drawing>
            <wp:anchor distT="0" distB="0" distL="114300" distR="114300" simplePos="0" relativeHeight="251661312" behindDoc="0" locked="0" layoutInCell="0" allowOverlap="1" wp14:anchorId="2D707C5F" wp14:editId="38E4D1E6">
              <wp:simplePos x="0" y="0"/>
              <wp:positionH relativeFrom="page">
                <wp:align>left</wp:align>
              </wp:positionH>
              <wp:positionV relativeFrom="page">
                <wp:align>bottom</wp:align>
              </wp:positionV>
              <wp:extent cx="7772400" cy="457200"/>
              <wp:effectExtent l="0" t="0" r="0" b="0"/>
              <wp:wrapNone/>
              <wp:docPr id="2" name="MSIPCM15484f779fbaa049940ad0cb" descr="{&quot;HashCode&quot;:8713258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03AE4" w:rsidR="00C34FA0" w:rsidP="00E03AE4" w:rsidRDefault="00E03AE4" w14:paraId="12B6AD5B" w14:textId="53CDB97F">
                          <w:pPr>
                            <w:spacing w:after="0"/>
                            <w:rPr>
                              <w:rFonts w:ascii="Calibri" w:hAnsi="Calibri" w:cs="Calibri"/>
                              <w:color w:val="000000"/>
                              <w:sz w:val="20"/>
                            </w:rPr>
                          </w:pPr>
                          <w:r w:rsidRPr="00E03AE4">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0880B8F4">
            <v:shapetype id="_x0000_t202" coordsize="21600,21600" o:spt="202" path="m,l,21600r21600,l21600,xe" w14:anchorId="2D707C5F">
              <v:stroke joinstyle="miter"/>
              <v:path gradientshapeok="t" o:connecttype="rect"/>
            </v:shapetype>
            <v:shape id="MSIPCM15484f779fbaa049940ad0cb" style="position:absolute;left:0;text-align:left;margin-left:0;margin-top:0;width:612pt;height:36pt;z-index:251661312;visibility:visible;mso-wrap-style:square;mso-wrap-distance-left:9pt;mso-wrap-distance-top:0;mso-wrap-distance-right:9pt;mso-wrap-distance-bottom:0;mso-position-horizontal:left;mso-position-horizontal-relative:page;mso-position-vertical:bottom;mso-position-vertical-relative:page;v-text-anchor:middle" alt="{&quot;HashCode&quot;:87132588,&quot;Height&quot;:9999999.0,&quot;Width&quot;:9999999.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">
              <v:textbox inset="20pt,0,,0">
                <w:txbxContent>
                  <w:p w:rsidRPr="00E03AE4" w:rsidR="00C34FA0" w:rsidP="00E03AE4" w:rsidRDefault="00E03AE4" w14:paraId="282AB918" w14:textId="53CDB97F">
                    <w:pPr>
                      <w:spacing w:after="0"/>
                      <w:rPr>
                        <w:rFonts w:ascii="Calibri" w:hAnsi="Calibri" w:cs="Calibri"/>
                        <w:color w:val="000000"/>
                        <w:sz w:val="20"/>
                      </w:rPr>
                    </w:pPr>
                    <w:r w:rsidRPr="00E03AE4">
                      <w:rPr>
                        <w:rFonts w:ascii="Calibri" w:hAnsi="Calibri" w:cs="Calibri"/>
                        <w:color w:val="000000"/>
                        <w:sz w:val="20"/>
                      </w:rPr>
                      <w:t>Classification: Internal</w:t>
                    </w:r>
                  </w:p>
                </w:txbxContent>
              </v:textbox>
              <w10:wrap anchorx="page" anchory="page"/>
            </v:shape>
          </w:pict>
        </mc:Fallback>
      </mc:AlternateContent>
    </w:r>
  </w:p>
  <w:sdt>
    <w:sdtPr>
      <w:rPr>
        <w:color w:val="2B579A"/>
        <w:shd w:val="clear" w:color="auto" w:fill="E6E6E6"/>
      </w:rPr>
      <w:id w:val="1227115700"/>
      <w:docPartObj>
        <w:docPartGallery w:val="Page Numbers (Bottom of Page)"/>
        <w:docPartUnique/>
      </w:docPartObj>
    </w:sdtPr>
    <w:sdtEndPr>
      <w:rPr>
        <w:noProof/>
        <w:color w:val="auto"/>
        <w:shd w:val="clear" w:color="auto" w:fill="auto"/>
      </w:rPr>
    </w:sdtEndPr>
    <w:sdtContent>
      <w:p w:rsidR="00765470" w:rsidRDefault="00765470" w14:paraId="4A330F5E" w14:textId="77777777">
        <w:pPr>
          <w:pStyle w:val="Footer"/>
          <w:jc w:val="right"/>
        </w:pPr>
        <w:r w:rsidRPr="0001117F">
          <w:rPr>
            <w:noProof/>
            <w:color w:val="2B579A"/>
            <w:shd w:val="clear" w:color="auto" w:fill="E6E6E6"/>
            <w:lang w:eastAsia="es-PE"/>
          </w:rPr>
          <w:drawing>
            <wp:anchor distT="0" distB="0" distL="114300" distR="114300" simplePos="0" relativeHeight="251660288" behindDoc="0" locked="0" layoutInCell="1" allowOverlap="1" wp14:anchorId="311381EB" wp14:editId="546BE631">
              <wp:simplePos x="0" y="0"/>
              <wp:positionH relativeFrom="margin">
                <wp:posOffset>-38100</wp:posOffset>
              </wp:positionH>
              <wp:positionV relativeFrom="paragraph">
                <wp:posOffset>17780</wp:posOffset>
              </wp:positionV>
              <wp:extent cx="1656715" cy="752338"/>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715" cy="752338"/>
                      </a:xfrm>
                      <a:prstGeom prst="rect">
                        <a:avLst/>
                      </a:prstGeom>
                      <a:noFill/>
                    </pic:spPr>
                  </pic:pic>
                </a:graphicData>
              </a:graphic>
              <wp14:sizeRelH relativeFrom="page">
                <wp14:pctWidth>0</wp14:pctWidth>
              </wp14:sizeRelH>
              <wp14:sizeRelV relativeFrom="page">
                <wp14:pctHeight>0</wp14:pctHeight>
              </wp14:sizeRelV>
            </wp:anchor>
          </w:drawing>
        </w:r>
      </w:p>
      <w:p w:rsidR="00765470" w:rsidRDefault="00765470" w14:paraId="23E16011" w14:textId="7777777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33CBC">
          <w:rPr>
            <w:noProof/>
          </w:rPr>
          <w:t>8</w:t>
        </w:r>
        <w:r>
          <w:rPr>
            <w:noProof/>
            <w:color w:val="2B579A"/>
            <w:shd w:val="clear" w:color="auto" w:fill="E6E6E6"/>
          </w:rPr>
          <w:fldChar w:fldCharType="end"/>
        </w:r>
      </w:p>
    </w:sdtContent>
  </w:sdt>
  <w:p w:rsidR="00765470" w:rsidRDefault="00765470" w14:paraId="182F3AA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3AE4" w:rsidRDefault="00E03AE4" w14:paraId="7C791EF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2ED9" w:rsidRDefault="00172ED9" w14:paraId="735873AE" w14:textId="77777777">
      <w:pPr>
        <w:spacing w:after="0" w:line="240" w:lineRule="auto"/>
      </w:pPr>
      <w:r>
        <w:separator/>
      </w:r>
    </w:p>
  </w:footnote>
  <w:footnote w:type="continuationSeparator" w:id="0">
    <w:p w:rsidR="00172ED9" w:rsidRDefault="00172ED9" w14:paraId="6F040BA1" w14:textId="77777777">
      <w:pPr>
        <w:spacing w:after="0" w:line="240" w:lineRule="auto"/>
      </w:pPr>
      <w:r>
        <w:continuationSeparator/>
      </w:r>
    </w:p>
  </w:footnote>
  <w:footnote w:id="1">
    <w:p w:rsidRPr="0069119E" w:rsidR="00E3427F" w:rsidP="00E3427F" w:rsidRDefault="00E3427F" w14:paraId="25CF7E61" w14:textId="77777777">
      <w:pPr>
        <w:pStyle w:val="FootnoteText"/>
        <w:rPr>
          <w:rFonts w:ascii="Verdana" w:hAnsi="Verdana"/>
          <w:sz w:val="16"/>
          <w:szCs w:val="16"/>
        </w:rPr>
      </w:pPr>
      <w:r>
        <w:rPr>
          <w:rStyle w:val="FootnoteReference"/>
        </w:rPr>
        <w:footnoteRef/>
      </w:r>
      <w:r w:rsidRPr="00951B3B">
        <w:t xml:space="preserve"> </w:t>
      </w:r>
      <w:r w:rsidRPr="0069119E">
        <w:rPr>
          <w:rFonts w:ascii="Verdana" w:hAnsi="Verdana"/>
          <w:sz w:val="16"/>
          <w:szCs w:val="16"/>
        </w:rPr>
        <w:t>Reglamento de Atención y Solución de Reclamos de Usuarios</w:t>
      </w:r>
    </w:p>
    <w:p w:rsidRPr="0069119E" w:rsidR="00E3427F" w:rsidP="00E3427F" w:rsidRDefault="00E3427F" w14:paraId="24300DE1" w14:textId="77777777">
      <w:pPr>
        <w:pStyle w:val="FootnoteText"/>
        <w:jc w:val="both"/>
        <w:rPr>
          <w:rFonts w:ascii="Verdana" w:hAnsi="Verdana"/>
          <w:i/>
          <w:sz w:val="16"/>
          <w:szCs w:val="16"/>
        </w:rPr>
      </w:pPr>
      <w:r w:rsidRPr="0069119E">
        <w:rPr>
          <w:rFonts w:ascii="Verdana" w:hAnsi="Verdana"/>
          <w:i/>
          <w:sz w:val="16"/>
          <w:szCs w:val="16"/>
        </w:rPr>
        <w:t>“3.1.1 Recurso de Reconsideración</w:t>
      </w:r>
    </w:p>
    <w:p w:rsidRPr="00951B3B" w:rsidR="00E3427F" w:rsidP="00E3427F" w:rsidRDefault="00E3427F" w14:paraId="629144E2" w14:textId="77777777">
      <w:pPr>
        <w:pStyle w:val="FootnoteText"/>
        <w:jc w:val="both"/>
        <w:rPr>
          <w:rFonts w:ascii="Verdana" w:hAnsi="Verdana"/>
          <w:i/>
          <w:sz w:val="16"/>
          <w:szCs w:val="16"/>
        </w:rPr>
      </w:pPr>
      <w:r w:rsidRPr="00951B3B">
        <w:rPr>
          <w:rFonts w:ascii="Verdana" w:hAnsi="Verdana"/>
          <w:i/>
          <w:sz w:val="16"/>
          <w:szCs w:val="16"/>
        </w:rPr>
        <w:t xml:space="preserve">Contra la resolución emitida por APM TERMINALS CALLAO S.A. procede la interposición de recurso de reconsideración dentro del plazo de quince (15) días de notificada la resolución. La sustentación de este requisito se hará con la presentación de nueva prueba. Este recurso es opcional por lo que su no interposición no impide la presentación del recurso de apelación. APM TERMINALS CALLAO S.A. se pronunciará en el plazo de veinte (20) días siguientes desde su admisión a trámite. Vencido dicho plazo, y de no existir acto resolutivo se aplicará el silencio administrativo positivo. </w:t>
      </w:r>
    </w:p>
    <w:p w:rsidRPr="0069119E" w:rsidR="00E3427F" w:rsidP="00E3427F" w:rsidRDefault="00E3427F" w14:paraId="7A0C6B43" w14:textId="77777777">
      <w:pPr>
        <w:pStyle w:val="FootnoteText"/>
        <w:jc w:val="both"/>
        <w:rPr>
          <w:rFonts w:ascii="Verdana" w:hAnsi="Verdana"/>
          <w:i/>
          <w:sz w:val="16"/>
          <w:szCs w:val="16"/>
        </w:rPr>
      </w:pPr>
      <w:r w:rsidRPr="0069119E">
        <w:rPr>
          <w:rFonts w:ascii="Verdana" w:hAnsi="Verdana"/>
          <w:i/>
          <w:sz w:val="16"/>
          <w:szCs w:val="16"/>
        </w:rPr>
        <w:t>3.1.2 Recurso de Apelación</w:t>
      </w:r>
    </w:p>
    <w:p w:rsidRPr="00951B3B" w:rsidR="00E3427F" w:rsidP="00E3427F" w:rsidRDefault="00E3427F" w14:paraId="497BEF63" w14:textId="77777777">
      <w:pPr>
        <w:pStyle w:val="FootnoteText"/>
        <w:jc w:val="both"/>
        <w:rPr>
          <w:i/>
        </w:rPr>
      </w:pPr>
      <w:r w:rsidRPr="00951B3B">
        <w:rPr>
          <w:rFonts w:ascii="Verdana" w:hAnsi="Verdana"/>
          <w:i/>
          <w:sz w:val="16"/>
          <w:szCs w:val="16"/>
        </w:rPr>
        <w:t>Contra la resolución emitida por APM TERMINALS CALLAO S.A., procede la interposición de recurso de apelación. El recurso de apelación deberá interponerse ante APM TERMINALS CALLAO S.A. dentro del plazo de quince (15) días de notificada la resolución. Cualquiera de las partes en el procedimiento podrá interponer cuando la impugnación se sustente en una diferente interpretación de las pruebas producidas o cuando se trate de cuestiones de puro derecho, o se sustente en una nulidad; o en aquellos casos en que proceda el silencio administrativo negativo; o cuando teniendo una nueva prueba, no se opte por el recurso de reconsideración.”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3AE4" w:rsidRDefault="00E03AE4" w14:paraId="2F5DA2C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26272" w:rsidR="00765470" w:rsidP="00FB6D37" w:rsidRDefault="00765470" w14:paraId="21838076" w14:textId="77777777">
    <w:pPr>
      <w:pStyle w:val="Header"/>
      <w:jc w:val="right"/>
    </w:pPr>
    <w:r>
      <w:rPr>
        <w:noProof/>
        <w:color w:val="0000FF"/>
        <w:shd w:val="clear" w:color="auto" w:fill="E6E6E6"/>
        <w:lang w:eastAsia="es-PE"/>
      </w:rPr>
      <w:drawing>
        <wp:anchor distT="0" distB="0" distL="114300" distR="114300" simplePos="0" relativeHeight="251659264" behindDoc="1" locked="0" layoutInCell="1" allowOverlap="1" wp14:anchorId="011D7B6D" wp14:editId="6314BBAB">
          <wp:simplePos x="0" y="0"/>
          <wp:positionH relativeFrom="margin">
            <wp:posOffset>0</wp:posOffset>
          </wp:positionH>
          <wp:positionV relativeFrom="paragraph">
            <wp:posOffset>150495</wp:posOffset>
          </wp:positionV>
          <wp:extent cx="3126740" cy="247650"/>
          <wp:effectExtent l="0" t="0" r="0" b="0"/>
          <wp:wrapThrough wrapText="bothSides">
            <wp:wrapPolygon edited="0">
              <wp:start x="0" y="0"/>
              <wp:lineTo x="0" y="19938"/>
              <wp:lineTo x="21451" y="19938"/>
              <wp:lineTo x="21451" y="0"/>
              <wp:lineTo x="0" y="0"/>
            </wp:wrapPolygon>
          </wp:wrapThrough>
          <wp:docPr id="24" name="Picture 24" descr="http://www.ship.gr/news6/apm2.g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ip.gr/news6/apm2.gif">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2674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3AE4" w:rsidRDefault="00E03AE4" w14:paraId="768A543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1411"/>
    <w:multiLevelType w:val="multilevel"/>
    <w:tmpl w:val="6568AB24"/>
    <w:lvl w:ilvl="0">
      <w:start w:val="2"/>
      <w:numFmt w:val="decimal"/>
      <w:lvlText w:val="%1"/>
      <w:lvlJc w:val="left"/>
      <w:pPr>
        <w:ind w:left="555" w:hanging="555"/>
      </w:pPr>
      <w:rPr>
        <w:rFonts w:hint="default"/>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FD1578"/>
    <w:multiLevelType w:val="hybridMultilevel"/>
    <w:tmpl w:val="B7966A56"/>
    <w:lvl w:ilvl="0" w:tplc="FB36D7EC">
      <w:start w:val="1"/>
      <w:numFmt w:val="bullet"/>
      <w:lvlText w:val=""/>
      <w:lvlJc w:val="left"/>
      <w:pPr>
        <w:ind w:left="1212" w:hanging="360"/>
      </w:pPr>
      <w:rPr>
        <w:rFonts w:hint="default" w:ascii="Symbol" w:hAnsi="Symbol"/>
      </w:rPr>
    </w:lvl>
    <w:lvl w:ilvl="1" w:tplc="280A0003" w:tentative="1">
      <w:start w:val="1"/>
      <w:numFmt w:val="bullet"/>
      <w:lvlText w:val="o"/>
      <w:lvlJc w:val="left"/>
      <w:pPr>
        <w:ind w:left="1932" w:hanging="360"/>
      </w:pPr>
      <w:rPr>
        <w:rFonts w:hint="default" w:ascii="Courier New" w:hAnsi="Courier New" w:cs="Courier New"/>
      </w:rPr>
    </w:lvl>
    <w:lvl w:ilvl="2" w:tplc="280A0005" w:tentative="1">
      <w:start w:val="1"/>
      <w:numFmt w:val="bullet"/>
      <w:lvlText w:val=""/>
      <w:lvlJc w:val="left"/>
      <w:pPr>
        <w:ind w:left="2652" w:hanging="360"/>
      </w:pPr>
      <w:rPr>
        <w:rFonts w:hint="default" w:ascii="Wingdings" w:hAnsi="Wingdings"/>
      </w:rPr>
    </w:lvl>
    <w:lvl w:ilvl="3" w:tplc="280A0001" w:tentative="1">
      <w:start w:val="1"/>
      <w:numFmt w:val="bullet"/>
      <w:lvlText w:val=""/>
      <w:lvlJc w:val="left"/>
      <w:pPr>
        <w:ind w:left="3372" w:hanging="360"/>
      </w:pPr>
      <w:rPr>
        <w:rFonts w:hint="default" w:ascii="Symbol" w:hAnsi="Symbol"/>
      </w:rPr>
    </w:lvl>
    <w:lvl w:ilvl="4" w:tplc="280A0003" w:tentative="1">
      <w:start w:val="1"/>
      <w:numFmt w:val="bullet"/>
      <w:lvlText w:val="o"/>
      <w:lvlJc w:val="left"/>
      <w:pPr>
        <w:ind w:left="4092" w:hanging="360"/>
      </w:pPr>
      <w:rPr>
        <w:rFonts w:hint="default" w:ascii="Courier New" w:hAnsi="Courier New" w:cs="Courier New"/>
      </w:rPr>
    </w:lvl>
    <w:lvl w:ilvl="5" w:tplc="280A0005" w:tentative="1">
      <w:start w:val="1"/>
      <w:numFmt w:val="bullet"/>
      <w:lvlText w:val=""/>
      <w:lvlJc w:val="left"/>
      <w:pPr>
        <w:ind w:left="4812" w:hanging="360"/>
      </w:pPr>
      <w:rPr>
        <w:rFonts w:hint="default" w:ascii="Wingdings" w:hAnsi="Wingdings"/>
      </w:rPr>
    </w:lvl>
    <w:lvl w:ilvl="6" w:tplc="280A0001" w:tentative="1">
      <w:start w:val="1"/>
      <w:numFmt w:val="bullet"/>
      <w:lvlText w:val=""/>
      <w:lvlJc w:val="left"/>
      <w:pPr>
        <w:ind w:left="5532" w:hanging="360"/>
      </w:pPr>
      <w:rPr>
        <w:rFonts w:hint="default" w:ascii="Symbol" w:hAnsi="Symbol"/>
      </w:rPr>
    </w:lvl>
    <w:lvl w:ilvl="7" w:tplc="280A0003" w:tentative="1">
      <w:start w:val="1"/>
      <w:numFmt w:val="bullet"/>
      <w:lvlText w:val="o"/>
      <w:lvlJc w:val="left"/>
      <w:pPr>
        <w:ind w:left="6252" w:hanging="360"/>
      </w:pPr>
      <w:rPr>
        <w:rFonts w:hint="default" w:ascii="Courier New" w:hAnsi="Courier New" w:cs="Courier New"/>
      </w:rPr>
    </w:lvl>
    <w:lvl w:ilvl="8" w:tplc="280A0005" w:tentative="1">
      <w:start w:val="1"/>
      <w:numFmt w:val="bullet"/>
      <w:lvlText w:val=""/>
      <w:lvlJc w:val="left"/>
      <w:pPr>
        <w:ind w:left="6972" w:hanging="360"/>
      </w:pPr>
      <w:rPr>
        <w:rFonts w:hint="default" w:ascii="Wingdings" w:hAnsi="Wingdings"/>
      </w:rPr>
    </w:lvl>
  </w:abstractNum>
  <w:abstractNum w:abstractNumId="2" w15:restartNumberingAfterBreak="0">
    <w:nsid w:val="14066365"/>
    <w:multiLevelType w:val="hybridMultilevel"/>
    <w:tmpl w:val="174E77A2"/>
    <w:lvl w:ilvl="0" w:tplc="280A0001">
      <w:start w:val="1"/>
      <w:numFmt w:val="bullet"/>
      <w:lvlText w:val=""/>
      <w:lvlJc w:val="left"/>
      <w:pPr>
        <w:ind w:left="2421" w:hanging="360"/>
      </w:pPr>
      <w:rPr>
        <w:rFonts w:hint="default" w:ascii="Symbol" w:hAnsi="Symbol"/>
      </w:rPr>
    </w:lvl>
    <w:lvl w:ilvl="1" w:tplc="280A0003" w:tentative="1">
      <w:start w:val="1"/>
      <w:numFmt w:val="bullet"/>
      <w:lvlText w:val="o"/>
      <w:lvlJc w:val="left"/>
      <w:pPr>
        <w:ind w:left="3141" w:hanging="360"/>
      </w:pPr>
      <w:rPr>
        <w:rFonts w:hint="default" w:ascii="Courier New" w:hAnsi="Courier New" w:cs="Courier New"/>
      </w:rPr>
    </w:lvl>
    <w:lvl w:ilvl="2" w:tplc="280A0005" w:tentative="1">
      <w:start w:val="1"/>
      <w:numFmt w:val="bullet"/>
      <w:lvlText w:val=""/>
      <w:lvlJc w:val="left"/>
      <w:pPr>
        <w:ind w:left="3861" w:hanging="360"/>
      </w:pPr>
      <w:rPr>
        <w:rFonts w:hint="default" w:ascii="Wingdings" w:hAnsi="Wingdings"/>
      </w:rPr>
    </w:lvl>
    <w:lvl w:ilvl="3" w:tplc="280A0001" w:tentative="1">
      <w:start w:val="1"/>
      <w:numFmt w:val="bullet"/>
      <w:lvlText w:val=""/>
      <w:lvlJc w:val="left"/>
      <w:pPr>
        <w:ind w:left="4581" w:hanging="360"/>
      </w:pPr>
      <w:rPr>
        <w:rFonts w:hint="default" w:ascii="Symbol" w:hAnsi="Symbol"/>
      </w:rPr>
    </w:lvl>
    <w:lvl w:ilvl="4" w:tplc="280A0003" w:tentative="1">
      <w:start w:val="1"/>
      <w:numFmt w:val="bullet"/>
      <w:lvlText w:val="o"/>
      <w:lvlJc w:val="left"/>
      <w:pPr>
        <w:ind w:left="5301" w:hanging="360"/>
      </w:pPr>
      <w:rPr>
        <w:rFonts w:hint="default" w:ascii="Courier New" w:hAnsi="Courier New" w:cs="Courier New"/>
      </w:rPr>
    </w:lvl>
    <w:lvl w:ilvl="5" w:tplc="280A0005" w:tentative="1">
      <w:start w:val="1"/>
      <w:numFmt w:val="bullet"/>
      <w:lvlText w:val=""/>
      <w:lvlJc w:val="left"/>
      <w:pPr>
        <w:ind w:left="6021" w:hanging="360"/>
      </w:pPr>
      <w:rPr>
        <w:rFonts w:hint="default" w:ascii="Wingdings" w:hAnsi="Wingdings"/>
      </w:rPr>
    </w:lvl>
    <w:lvl w:ilvl="6" w:tplc="280A0001" w:tentative="1">
      <w:start w:val="1"/>
      <w:numFmt w:val="bullet"/>
      <w:lvlText w:val=""/>
      <w:lvlJc w:val="left"/>
      <w:pPr>
        <w:ind w:left="6741" w:hanging="360"/>
      </w:pPr>
      <w:rPr>
        <w:rFonts w:hint="default" w:ascii="Symbol" w:hAnsi="Symbol"/>
      </w:rPr>
    </w:lvl>
    <w:lvl w:ilvl="7" w:tplc="280A0003" w:tentative="1">
      <w:start w:val="1"/>
      <w:numFmt w:val="bullet"/>
      <w:lvlText w:val="o"/>
      <w:lvlJc w:val="left"/>
      <w:pPr>
        <w:ind w:left="7461" w:hanging="360"/>
      </w:pPr>
      <w:rPr>
        <w:rFonts w:hint="default" w:ascii="Courier New" w:hAnsi="Courier New" w:cs="Courier New"/>
      </w:rPr>
    </w:lvl>
    <w:lvl w:ilvl="8" w:tplc="280A0005" w:tentative="1">
      <w:start w:val="1"/>
      <w:numFmt w:val="bullet"/>
      <w:lvlText w:val=""/>
      <w:lvlJc w:val="left"/>
      <w:pPr>
        <w:ind w:left="8181" w:hanging="360"/>
      </w:pPr>
      <w:rPr>
        <w:rFonts w:hint="default" w:ascii="Wingdings" w:hAnsi="Wingdings"/>
      </w:rPr>
    </w:lvl>
  </w:abstractNum>
  <w:abstractNum w:abstractNumId="3" w15:restartNumberingAfterBreak="0">
    <w:nsid w:val="17570745"/>
    <w:multiLevelType w:val="multilevel"/>
    <w:tmpl w:val="52C83668"/>
    <w:lvl w:ilvl="0">
      <w:start w:val="1"/>
      <w:numFmt w:val="upperRoman"/>
      <w:lvlText w:val="%1."/>
      <w:lvlJc w:val="left"/>
      <w:pPr>
        <w:ind w:left="1080" w:hanging="720"/>
      </w:pPr>
      <w:rPr>
        <w:b/>
      </w:rPr>
    </w:lvl>
    <w:lvl w:ilvl="1">
      <w:start w:val="1"/>
      <w:numFmt w:val="decimal"/>
      <w:lvlText w:val="2.%2."/>
      <w:lvlJc w:val="left"/>
      <w:pPr>
        <w:ind w:left="720" w:hanging="720"/>
      </w:pPr>
      <w:rPr>
        <w:rFonts w:hint="default"/>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 w15:restartNumberingAfterBreak="0">
    <w:nsid w:val="1B06765C"/>
    <w:multiLevelType w:val="hybridMultilevel"/>
    <w:tmpl w:val="E450704C"/>
    <w:lvl w:ilvl="0" w:tplc="9B70C520">
      <w:start w:val="1"/>
      <w:numFmt w:val="decimal"/>
      <w:lvlText w:val="2.3.%1."/>
      <w:lvlJc w:val="left"/>
      <w:pPr>
        <w:ind w:left="1350" w:hanging="360"/>
      </w:pPr>
      <w:rPr>
        <w:rFonts w:hint="default"/>
        <w:b/>
      </w:rPr>
    </w:lvl>
    <w:lvl w:ilvl="1" w:tplc="280A0003" w:tentative="1">
      <w:start w:val="1"/>
      <w:numFmt w:val="bullet"/>
      <w:lvlText w:val="o"/>
      <w:lvlJc w:val="left"/>
      <w:pPr>
        <w:ind w:left="2070" w:hanging="360"/>
      </w:pPr>
      <w:rPr>
        <w:rFonts w:hint="default" w:ascii="Courier New" w:hAnsi="Courier New" w:cs="Courier New"/>
      </w:rPr>
    </w:lvl>
    <w:lvl w:ilvl="2" w:tplc="280A0005" w:tentative="1">
      <w:start w:val="1"/>
      <w:numFmt w:val="bullet"/>
      <w:lvlText w:val=""/>
      <w:lvlJc w:val="left"/>
      <w:pPr>
        <w:ind w:left="2790" w:hanging="360"/>
      </w:pPr>
      <w:rPr>
        <w:rFonts w:hint="default" w:ascii="Wingdings" w:hAnsi="Wingdings"/>
      </w:rPr>
    </w:lvl>
    <w:lvl w:ilvl="3" w:tplc="280A0001" w:tentative="1">
      <w:start w:val="1"/>
      <w:numFmt w:val="bullet"/>
      <w:lvlText w:val=""/>
      <w:lvlJc w:val="left"/>
      <w:pPr>
        <w:ind w:left="3510" w:hanging="360"/>
      </w:pPr>
      <w:rPr>
        <w:rFonts w:hint="default" w:ascii="Symbol" w:hAnsi="Symbol"/>
      </w:rPr>
    </w:lvl>
    <w:lvl w:ilvl="4" w:tplc="280A0003" w:tentative="1">
      <w:start w:val="1"/>
      <w:numFmt w:val="bullet"/>
      <w:lvlText w:val="o"/>
      <w:lvlJc w:val="left"/>
      <w:pPr>
        <w:ind w:left="4230" w:hanging="360"/>
      </w:pPr>
      <w:rPr>
        <w:rFonts w:hint="default" w:ascii="Courier New" w:hAnsi="Courier New" w:cs="Courier New"/>
      </w:rPr>
    </w:lvl>
    <w:lvl w:ilvl="5" w:tplc="280A0005" w:tentative="1">
      <w:start w:val="1"/>
      <w:numFmt w:val="bullet"/>
      <w:lvlText w:val=""/>
      <w:lvlJc w:val="left"/>
      <w:pPr>
        <w:ind w:left="4950" w:hanging="360"/>
      </w:pPr>
      <w:rPr>
        <w:rFonts w:hint="default" w:ascii="Wingdings" w:hAnsi="Wingdings"/>
      </w:rPr>
    </w:lvl>
    <w:lvl w:ilvl="6" w:tplc="280A0001" w:tentative="1">
      <w:start w:val="1"/>
      <w:numFmt w:val="bullet"/>
      <w:lvlText w:val=""/>
      <w:lvlJc w:val="left"/>
      <w:pPr>
        <w:ind w:left="5670" w:hanging="360"/>
      </w:pPr>
      <w:rPr>
        <w:rFonts w:hint="default" w:ascii="Symbol" w:hAnsi="Symbol"/>
      </w:rPr>
    </w:lvl>
    <w:lvl w:ilvl="7" w:tplc="280A0003" w:tentative="1">
      <w:start w:val="1"/>
      <w:numFmt w:val="bullet"/>
      <w:lvlText w:val="o"/>
      <w:lvlJc w:val="left"/>
      <w:pPr>
        <w:ind w:left="6390" w:hanging="360"/>
      </w:pPr>
      <w:rPr>
        <w:rFonts w:hint="default" w:ascii="Courier New" w:hAnsi="Courier New" w:cs="Courier New"/>
      </w:rPr>
    </w:lvl>
    <w:lvl w:ilvl="8" w:tplc="280A0005" w:tentative="1">
      <w:start w:val="1"/>
      <w:numFmt w:val="bullet"/>
      <w:lvlText w:val=""/>
      <w:lvlJc w:val="left"/>
      <w:pPr>
        <w:ind w:left="7110" w:hanging="360"/>
      </w:pPr>
      <w:rPr>
        <w:rFonts w:hint="default" w:ascii="Wingdings" w:hAnsi="Wingdings"/>
      </w:rPr>
    </w:lvl>
  </w:abstractNum>
  <w:abstractNum w:abstractNumId="5" w15:restartNumberingAfterBreak="0">
    <w:nsid w:val="1CBF0F04"/>
    <w:multiLevelType w:val="hybridMultilevel"/>
    <w:tmpl w:val="9BACAB64"/>
    <w:lvl w:ilvl="0" w:tplc="FB36D7EC">
      <w:start w:val="1"/>
      <w:numFmt w:val="bullet"/>
      <w:lvlText w:val=""/>
      <w:lvlJc w:val="left"/>
      <w:pPr>
        <w:ind w:left="1996" w:hanging="360"/>
      </w:pPr>
      <w:rPr>
        <w:rFonts w:hint="default" w:ascii="Symbol" w:hAnsi="Symbol"/>
      </w:rPr>
    </w:lvl>
    <w:lvl w:ilvl="1" w:tplc="280A0003" w:tentative="1">
      <w:start w:val="1"/>
      <w:numFmt w:val="bullet"/>
      <w:lvlText w:val="o"/>
      <w:lvlJc w:val="left"/>
      <w:pPr>
        <w:ind w:left="2716" w:hanging="360"/>
      </w:pPr>
      <w:rPr>
        <w:rFonts w:hint="default" w:ascii="Courier New" w:hAnsi="Courier New" w:cs="Courier New"/>
      </w:rPr>
    </w:lvl>
    <w:lvl w:ilvl="2" w:tplc="280A0005" w:tentative="1">
      <w:start w:val="1"/>
      <w:numFmt w:val="bullet"/>
      <w:lvlText w:val=""/>
      <w:lvlJc w:val="left"/>
      <w:pPr>
        <w:ind w:left="3436" w:hanging="360"/>
      </w:pPr>
      <w:rPr>
        <w:rFonts w:hint="default" w:ascii="Wingdings" w:hAnsi="Wingdings"/>
      </w:rPr>
    </w:lvl>
    <w:lvl w:ilvl="3" w:tplc="280A0001" w:tentative="1">
      <w:start w:val="1"/>
      <w:numFmt w:val="bullet"/>
      <w:lvlText w:val=""/>
      <w:lvlJc w:val="left"/>
      <w:pPr>
        <w:ind w:left="4156" w:hanging="360"/>
      </w:pPr>
      <w:rPr>
        <w:rFonts w:hint="default" w:ascii="Symbol" w:hAnsi="Symbol"/>
      </w:rPr>
    </w:lvl>
    <w:lvl w:ilvl="4" w:tplc="280A0003" w:tentative="1">
      <w:start w:val="1"/>
      <w:numFmt w:val="bullet"/>
      <w:lvlText w:val="o"/>
      <w:lvlJc w:val="left"/>
      <w:pPr>
        <w:ind w:left="4876" w:hanging="360"/>
      </w:pPr>
      <w:rPr>
        <w:rFonts w:hint="default" w:ascii="Courier New" w:hAnsi="Courier New" w:cs="Courier New"/>
      </w:rPr>
    </w:lvl>
    <w:lvl w:ilvl="5" w:tplc="280A0005" w:tentative="1">
      <w:start w:val="1"/>
      <w:numFmt w:val="bullet"/>
      <w:lvlText w:val=""/>
      <w:lvlJc w:val="left"/>
      <w:pPr>
        <w:ind w:left="5596" w:hanging="360"/>
      </w:pPr>
      <w:rPr>
        <w:rFonts w:hint="default" w:ascii="Wingdings" w:hAnsi="Wingdings"/>
      </w:rPr>
    </w:lvl>
    <w:lvl w:ilvl="6" w:tplc="280A0001" w:tentative="1">
      <w:start w:val="1"/>
      <w:numFmt w:val="bullet"/>
      <w:lvlText w:val=""/>
      <w:lvlJc w:val="left"/>
      <w:pPr>
        <w:ind w:left="6316" w:hanging="360"/>
      </w:pPr>
      <w:rPr>
        <w:rFonts w:hint="default" w:ascii="Symbol" w:hAnsi="Symbol"/>
      </w:rPr>
    </w:lvl>
    <w:lvl w:ilvl="7" w:tplc="280A0003" w:tentative="1">
      <w:start w:val="1"/>
      <w:numFmt w:val="bullet"/>
      <w:lvlText w:val="o"/>
      <w:lvlJc w:val="left"/>
      <w:pPr>
        <w:ind w:left="7036" w:hanging="360"/>
      </w:pPr>
      <w:rPr>
        <w:rFonts w:hint="default" w:ascii="Courier New" w:hAnsi="Courier New" w:cs="Courier New"/>
      </w:rPr>
    </w:lvl>
    <w:lvl w:ilvl="8" w:tplc="280A0005" w:tentative="1">
      <w:start w:val="1"/>
      <w:numFmt w:val="bullet"/>
      <w:lvlText w:val=""/>
      <w:lvlJc w:val="left"/>
      <w:pPr>
        <w:ind w:left="7756" w:hanging="360"/>
      </w:pPr>
      <w:rPr>
        <w:rFonts w:hint="default" w:ascii="Wingdings" w:hAnsi="Wingdings"/>
      </w:rPr>
    </w:lvl>
  </w:abstractNum>
  <w:abstractNum w:abstractNumId="6" w15:restartNumberingAfterBreak="0">
    <w:nsid w:val="1CF52048"/>
    <w:multiLevelType w:val="hybridMultilevel"/>
    <w:tmpl w:val="69E84518"/>
    <w:lvl w:ilvl="0" w:tplc="19CCF48C">
      <w:start w:val="1"/>
      <w:numFmt w:val="decimal"/>
      <w:lvlText w:val="2.2.%1."/>
      <w:lvlJc w:val="left"/>
      <w:pPr>
        <w:ind w:left="1854" w:hanging="360"/>
      </w:pPr>
      <w:rPr>
        <w:rFonts w:hint="default"/>
        <w:b w:val="0"/>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7" w15:restartNumberingAfterBreak="0">
    <w:nsid w:val="255C7FDC"/>
    <w:multiLevelType w:val="hybridMultilevel"/>
    <w:tmpl w:val="D5FCB6E0"/>
    <w:lvl w:ilvl="0" w:tplc="321A89A0">
      <w:start w:val="1"/>
      <w:numFmt w:val="decimal"/>
      <w:lvlText w:val="2.2.%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 w15:restartNumberingAfterBreak="0">
    <w:nsid w:val="28853CF4"/>
    <w:multiLevelType w:val="multilevel"/>
    <w:tmpl w:val="23C0C8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9B94C1C"/>
    <w:multiLevelType w:val="hybridMultilevel"/>
    <w:tmpl w:val="3A286D18"/>
    <w:lvl w:ilvl="0" w:tplc="C6705F1E">
      <w:start w:val="1"/>
      <w:numFmt w:val="decimal"/>
      <w:lvlText w:val="2.3.%1."/>
      <w:lvlJc w:val="left"/>
      <w:pPr>
        <w:ind w:left="1350" w:hanging="360"/>
      </w:pPr>
      <w:rPr>
        <w:rFonts w:hint="default"/>
      </w:rPr>
    </w:lvl>
    <w:lvl w:ilvl="1" w:tplc="280A0003" w:tentative="1">
      <w:start w:val="1"/>
      <w:numFmt w:val="bullet"/>
      <w:lvlText w:val="o"/>
      <w:lvlJc w:val="left"/>
      <w:pPr>
        <w:ind w:left="2070" w:hanging="360"/>
      </w:pPr>
      <w:rPr>
        <w:rFonts w:hint="default" w:ascii="Courier New" w:hAnsi="Courier New" w:cs="Courier New"/>
      </w:rPr>
    </w:lvl>
    <w:lvl w:ilvl="2" w:tplc="280A0005" w:tentative="1">
      <w:start w:val="1"/>
      <w:numFmt w:val="bullet"/>
      <w:lvlText w:val=""/>
      <w:lvlJc w:val="left"/>
      <w:pPr>
        <w:ind w:left="2790" w:hanging="360"/>
      </w:pPr>
      <w:rPr>
        <w:rFonts w:hint="default" w:ascii="Wingdings" w:hAnsi="Wingdings"/>
      </w:rPr>
    </w:lvl>
    <w:lvl w:ilvl="3" w:tplc="280A0001" w:tentative="1">
      <w:start w:val="1"/>
      <w:numFmt w:val="bullet"/>
      <w:lvlText w:val=""/>
      <w:lvlJc w:val="left"/>
      <w:pPr>
        <w:ind w:left="3510" w:hanging="360"/>
      </w:pPr>
      <w:rPr>
        <w:rFonts w:hint="default" w:ascii="Symbol" w:hAnsi="Symbol"/>
      </w:rPr>
    </w:lvl>
    <w:lvl w:ilvl="4" w:tplc="280A0003" w:tentative="1">
      <w:start w:val="1"/>
      <w:numFmt w:val="bullet"/>
      <w:lvlText w:val="o"/>
      <w:lvlJc w:val="left"/>
      <w:pPr>
        <w:ind w:left="4230" w:hanging="360"/>
      </w:pPr>
      <w:rPr>
        <w:rFonts w:hint="default" w:ascii="Courier New" w:hAnsi="Courier New" w:cs="Courier New"/>
      </w:rPr>
    </w:lvl>
    <w:lvl w:ilvl="5" w:tplc="280A0005" w:tentative="1">
      <w:start w:val="1"/>
      <w:numFmt w:val="bullet"/>
      <w:lvlText w:val=""/>
      <w:lvlJc w:val="left"/>
      <w:pPr>
        <w:ind w:left="4950" w:hanging="360"/>
      </w:pPr>
      <w:rPr>
        <w:rFonts w:hint="default" w:ascii="Wingdings" w:hAnsi="Wingdings"/>
      </w:rPr>
    </w:lvl>
    <w:lvl w:ilvl="6" w:tplc="280A0001" w:tentative="1">
      <w:start w:val="1"/>
      <w:numFmt w:val="bullet"/>
      <w:lvlText w:val=""/>
      <w:lvlJc w:val="left"/>
      <w:pPr>
        <w:ind w:left="5670" w:hanging="360"/>
      </w:pPr>
      <w:rPr>
        <w:rFonts w:hint="default" w:ascii="Symbol" w:hAnsi="Symbol"/>
      </w:rPr>
    </w:lvl>
    <w:lvl w:ilvl="7" w:tplc="280A0003" w:tentative="1">
      <w:start w:val="1"/>
      <w:numFmt w:val="bullet"/>
      <w:lvlText w:val="o"/>
      <w:lvlJc w:val="left"/>
      <w:pPr>
        <w:ind w:left="6390" w:hanging="360"/>
      </w:pPr>
      <w:rPr>
        <w:rFonts w:hint="default" w:ascii="Courier New" w:hAnsi="Courier New" w:cs="Courier New"/>
      </w:rPr>
    </w:lvl>
    <w:lvl w:ilvl="8" w:tplc="280A0005" w:tentative="1">
      <w:start w:val="1"/>
      <w:numFmt w:val="bullet"/>
      <w:lvlText w:val=""/>
      <w:lvlJc w:val="left"/>
      <w:pPr>
        <w:ind w:left="7110" w:hanging="360"/>
      </w:pPr>
      <w:rPr>
        <w:rFonts w:hint="default" w:ascii="Wingdings" w:hAnsi="Wingdings"/>
      </w:rPr>
    </w:lvl>
  </w:abstractNum>
  <w:abstractNum w:abstractNumId="10" w15:restartNumberingAfterBreak="0">
    <w:nsid w:val="3B894442"/>
    <w:multiLevelType w:val="hybridMultilevel"/>
    <w:tmpl w:val="984286F8"/>
    <w:lvl w:ilvl="0" w:tplc="069260D0">
      <w:start w:val="2"/>
      <w:numFmt w:val="bullet"/>
      <w:lvlText w:val="-"/>
      <w:lvlJc w:val="left"/>
      <w:pPr>
        <w:ind w:left="927" w:hanging="360"/>
      </w:pPr>
      <w:rPr>
        <w:rFonts w:hint="default" w:ascii="Verdana" w:hAnsi="Verdana" w:eastAsia="Times New Roman" w:cs="Times New Roman"/>
      </w:rPr>
    </w:lvl>
    <w:lvl w:ilvl="1" w:tplc="280A0003" w:tentative="1">
      <w:start w:val="1"/>
      <w:numFmt w:val="bullet"/>
      <w:lvlText w:val="o"/>
      <w:lvlJc w:val="left"/>
      <w:pPr>
        <w:ind w:left="1647" w:hanging="360"/>
      </w:pPr>
      <w:rPr>
        <w:rFonts w:hint="default" w:ascii="Courier New" w:hAnsi="Courier New" w:cs="Courier New"/>
      </w:rPr>
    </w:lvl>
    <w:lvl w:ilvl="2" w:tplc="280A0005" w:tentative="1">
      <w:start w:val="1"/>
      <w:numFmt w:val="bullet"/>
      <w:lvlText w:val=""/>
      <w:lvlJc w:val="left"/>
      <w:pPr>
        <w:ind w:left="2367" w:hanging="360"/>
      </w:pPr>
      <w:rPr>
        <w:rFonts w:hint="default" w:ascii="Wingdings" w:hAnsi="Wingdings"/>
      </w:rPr>
    </w:lvl>
    <w:lvl w:ilvl="3" w:tplc="280A0001" w:tentative="1">
      <w:start w:val="1"/>
      <w:numFmt w:val="bullet"/>
      <w:lvlText w:val=""/>
      <w:lvlJc w:val="left"/>
      <w:pPr>
        <w:ind w:left="3087" w:hanging="360"/>
      </w:pPr>
      <w:rPr>
        <w:rFonts w:hint="default" w:ascii="Symbol" w:hAnsi="Symbol"/>
      </w:rPr>
    </w:lvl>
    <w:lvl w:ilvl="4" w:tplc="280A0003" w:tentative="1">
      <w:start w:val="1"/>
      <w:numFmt w:val="bullet"/>
      <w:lvlText w:val="o"/>
      <w:lvlJc w:val="left"/>
      <w:pPr>
        <w:ind w:left="3807" w:hanging="360"/>
      </w:pPr>
      <w:rPr>
        <w:rFonts w:hint="default" w:ascii="Courier New" w:hAnsi="Courier New" w:cs="Courier New"/>
      </w:rPr>
    </w:lvl>
    <w:lvl w:ilvl="5" w:tplc="280A0005" w:tentative="1">
      <w:start w:val="1"/>
      <w:numFmt w:val="bullet"/>
      <w:lvlText w:val=""/>
      <w:lvlJc w:val="left"/>
      <w:pPr>
        <w:ind w:left="4527" w:hanging="360"/>
      </w:pPr>
      <w:rPr>
        <w:rFonts w:hint="default" w:ascii="Wingdings" w:hAnsi="Wingdings"/>
      </w:rPr>
    </w:lvl>
    <w:lvl w:ilvl="6" w:tplc="280A0001" w:tentative="1">
      <w:start w:val="1"/>
      <w:numFmt w:val="bullet"/>
      <w:lvlText w:val=""/>
      <w:lvlJc w:val="left"/>
      <w:pPr>
        <w:ind w:left="5247" w:hanging="360"/>
      </w:pPr>
      <w:rPr>
        <w:rFonts w:hint="default" w:ascii="Symbol" w:hAnsi="Symbol"/>
      </w:rPr>
    </w:lvl>
    <w:lvl w:ilvl="7" w:tplc="280A0003" w:tentative="1">
      <w:start w:val="1"/>
      <w:numFmt w:val="bullet"/>
      <w:lvlText w:val="o"/>
      <w:lvlJc w:val="left"/>
      <w:pPr>
        <w:ind w:left="5967" w:hanging="360"/>
      </w:pPr>
      <w:rPr>
        <w:rFonts w:hint="default" w:ascii="Courier New" w:hAnsi="Courier New" w:cs="Courier New"/>
      </w:rPr>
    </w:lvl>
    <w:lvl w:ilvl="8" w:tplc="280A0005" w:tentative="1">
      <w:start w:val="1"/>
      <w:numFmt w:val="bullet"/>
      <w:lvlText w:val=""/>
      <w:lvlJc w:val="left"/>
      <w:pPr>
        <w:ind w:left="6687" w:hanging="360"/>
      </w:pPr>
      <w:rPr>
        <w:rFonts w:hint="default" w:ascii="Wingdings" w:hAnsi="Wingdings"/>
      </w:rPr>
    </w:lvl>
  </w:abstractNum>
  <w:abstractNum w:abstractNumId="11" w15:restartNumberingAfterBreak="0">
    <w:nsid w:val="477E6E65"/>
    <w:multiLevelType w:val="hybridMultilevel"/>
    <w:tmpl w:val="CD3AA118"/>
    <w:lvl w:ilvl="0" w:tplc="280A0005">
      <w:start w:val="1"/>
      <w:numFmt w:val="bullet"/>
      <w:lvlText w:val=""/>
      <w:lvlJc w:val="left"/>
      <w:pPr>
        <w:ind w:left="1287" w:hanging="360"/>
      </w:pPr>
      <w:rPr>
        <w:rFonts w:hint="default" w:ascii="Wingdings" w:hAnsi="Wingdings"/>
      </w:rPr>
    </w:lvl>
    <w:lvl w:ilvl="1" w:tplc="280A0003" w:tentative="1">
      <w:start w:val="1"/>
      <w:numFmt w:val="bullet"/>
      <w:lvlText w:val="o"/>
      <w:lvlJc w:val="left"/>
      <w:pPr>
        <w:ind w:left="2007" w:hanging="360"/>
      </w:pPr>
      <w:rPr>
        <w:rFonts w:hint="default" w:ascii="Courier New" w:hAnsi="Courier New" w:cs="Courier New"/>
      </w:rPr>
    </w:lvl>
    <w:lvl w:ilvl="2" w:tplc="280A0005" w:tentative="1">
      <w:start w:val="1"/>
      <w:numFmt w:val="bullet"/>
      <w:lvlText w:val=""/>
      <w:lvlJc w:val="left"/>
      <w:pPr>
        <w:ind w:left="2727" w:hanging="360"/>
      </w:pPr>
      <w:rPr>
        <w:rFonts w:hint="default" w:ascii="Wingdings" w:hAnsi="Wingdings"/>
      </w:rPr>
    </w:lvl>
    <w:lvl w:ilvl="3" w:tplc="280A0001" w:tentative="1">
      <w:start w:val="1"/>
      <w:numFmt w:val="bullet"/>
      <w:lvlText w:val=""/>
      <w:lvlJc w:val="left"/>
      <w:pPr>
        <w:ind w:left="3447" w:hanging="360"/>
      </w:pPr>
      <w:rPr>
        <w:rFonts w:hint="default" w:ascii="Symbol" w:hAnsi="Symbol"/>
      </w:rPr>
    </w:lvl>
    <w:lvl w:ilvl="4" w:tplc="280A0003" w:tentative="1">
      <w:start w:val="1"/>
      <w:numFmt w:val="bullet"/>
      <w:lvlText w:val="o"/>
      <w:lvlJc w:val="left"/>
      <w:pPr>
        <w:ind w:left="4167" w:hanging="360"/>
      </w:pPr>
      <w:rPr>
        <w:rFonts w:hint="default" w:ascii="Courier New" w:hAnsi="Courier New" w:cs="Courier New"/>
      </w:rPr>
    </w:lvl>
    <w:lvl w:ilvl="5" w:tplc="280A0005" w:tentative="1">
      <w:start w:val="1"/>
      <w:numFmt w:val="bullet"/>
      <w:lvlText w:val=""/>
      <w:lvlJc w:val="left"/>
      <w:pPr>
        <w:ind w:left="4887" w:hanging="360"/>
      </w:pPr>
      <w:rPr>
        <w:rFonts w:hint="default" w:ascii="Wingdings" w:hAnsi="Wingdings"/>
      </w:rPr>
    </w:lvl>
    <w:lvl w:ilvl="6" w:tplc="280A0001" w:tentative="1">
      <w:start w:val="1"/>
      <w:numFmt w:val="bullet"/>
      <w:lvlText w:val=""/>
      <w:lvlJc w:val="left"/>
      <w:pPr>
        <w:ind w:left="5607" w:hanging="360"/>
      </w:pPr>
      <w:rPr>
        <w:rFonts w:hint="default" w:ascii="Symbol" w:hAnsi="Symbol"/>
      </w:rPr>
    </w:lvl>
    <w:lvl w:ilvl="7" w:tplc="280A0003" w:tentative="1">
      <w:start w:val="1"/>
      <w:numFmt w:val="bullet"/>
      <w:lvlText w:val="o"/>
      <w:lvlJc w:val="left"/>
      <w:pPr>
        <w:ind w:left="6327" w:hanging="360"/>
      </w:pPr>
      <w:rPr>
        <w:rFonts w:hint="default" w:ascii="Courier New" w:hAnsi="Courier New" w:cs="Courier New"/>
      </w:rPr>
    </w:lvl>
    <w:lvl w:ilvl="8" w:tplc="280A0005" w:tentative="1">
      <w:start w:val="1"/>
      <w:numFmt w:val="bullet"/>
      <w:lvlText w:val=""/>
      <w:lvlJc w:val="left"/>
      <w:pPr>
        <w:ind w:left="7047" w:hanging="360"/>
      </w:pPr>
      <w:rPr>
        <w:rFonts w:hint="default" w:ascii="Wingdings" w:hAnsi="Wingdings"/>
      </w:rPr>
    </w:lvl>
  </w:abstractNum>
  <w:abstractNum w:abstractNumId="12" w15:restartNumberingAfterBreak="0">
    <w:nsid w:val="4AA2798B"/>
    <w:multiLevelType w:val="hybridMultilevel"/>
    <w:tmpl w:val="755E2808"/>
    <w:lvl w:ilvl="0" w:tplc="C6705F1E">
      <w:start w:val="1"/>
      <w:numFmt w:val="decimal"/>
      <w:lvlText w:val="2.3.%1."/>
      <w:lvlJc w:val="left"/>
      <w:pPr>
        <w:ind w:left="1350" w:hanging="360"/>
      </w:pPr>
      <w:rPr>
        <w:rFonts w:hint="default"/>
      </w:rPr>
    </w:lvl>
    <w:lvl w:ilvl="1" w:tplc="280A0003" w:tentative="1">
      <w:start w:val="1"/>
      <w:numFmt w:val="bullet"/>
      <w:lvlText w:val="o"/>
      <w:lvlJc w:val="left"/>
      <w:pPr>
        <w:ind w:left="2070" w:hanging="360"/>
      </w:pPr>
      <w:rPr>
        <w:rFonts w:hint="default" w:ascii="Courier New" w:hAnsi="Courier New" w:cs="Courier New"/>
      </w:rPr>
    </w:lvl>
    <w:lvl w:ilvl="2" w:tplc="280A0005" w:tentative="1">
      <w:start w:val="1"/>
      <w:numFmt w:val="bullet"/>
      <w:lvlText w:val=""/>
      <w:lvlJc w:val="left"/>
      <w:pPr>
        <w:ind w:left="2790" w:hanging="360"/>
      </w:pPr>
      <w:rPr>
        <w:rFonts w:hint="default" w:ascii="Wingdings" w:hAnsi="Wingdings"/>
      </w:rPr>
    </w:lvl>
    <w:lvl w:ilvl="3" w:tplc="280A0001" w:tentative="1">
      <w:start w:val="1"/>
      <w:numFmt w:val="bullet"/>
      <w:lvlText w:val=""/>
      <w:lvlJc w:val="left"/>
      <w:pPr>
        <w:ind w:left="3510" w:hanging="360"/>
      </w:pPr>
      <w:rPr>
        <w:rFonts w:hint="default" w:ascii="Symbol" w:hAnsi="Symbol"/>
      </w:rPr>
    </w:lvl>
    <w:lvl w:ilvl="4" w:tplc="280A0003" w:tentative="1">
      <w:start w:val="1"/>
      <w:numFmt w:val="bullet"/>
      <w:lvlText w:val="o"/>
      <w:lvlJc w:val="left"/>
      <w:pPr>
        <w:ind w:left="4230" w:hanging="360"/>
      </w:pPr>
      <w:rPr>
        <w:rFonts w:hint="default" w:ascii="Courier New" w:hAnsi="Courier New" w:cs="Courier New"/>
      </w:rPr>
    </w:lvl>
    <w:lvl w:ilvl="5" w:tplc="280A0005" w:tentative="1">
      <w:start w:val="1"/>
      <w:numFmt w:val="bullet"/>
      <w:lvlText w:val=""/>
      <w:lvlJc w:val="left"/>
      <w:pPr>
        <w:ind w:left="4950" w:hanging="360"/>
      </w:pPr>
      <w:rPr>
        <w:rFonts w:hint="default" w:ascii="Wingdings" w:hAnsi="Wingdings"/>
      </w:rPr>
    </w:lvl>
    <w:lvl w:ilvl="6" w:tplc="280A0001" w:tentative="1">
      <w:start w:val="1"/>
      <w:numFmt w:val="bullet"/>
      <w:lvlText w:val=""/>
      <w:lvlJc w:val="left"/>
      <w:pPr>
        <w:ind w:left="5670" w:hanging="360"/>
      </w:pPr>
      <w:rPr>
        <w:rFonts w:hint="default" w:ascii="Symbol" w:hAnsi="Symbol"/>
      </w:rPr>
    </w:lvl>
    <w:lvl w:ilvl="7" w:tplc="280A0003" w:tentative="1">
      <w:start w:val="1"/>
      <w:numFmt w:val="bullet"/>
      <w:lvlText w:val="o"/>
      <w:lvlJc w:val="left"/>
      <w:pPr>
        <w:ind w:left="6390" w:hanging="360"/>
      </w:pPr>
      <w:rPr>
        <w:rFonts w:hint="default" w:ascii="Courier New" w:hAnsi="Courier New" w:cs="Courier New"/>
      </w:rPr>
    </w:lvl>
    <w:lvl w:ilvl="8" w:tplc="280A0005" w:tentative="1">
      <w:start w:val="1"/>
      <w:numFmt w:val="bullet"/>
      <w:lvlText w:val=""/>
      <w:lvlJc w:val="left"/>
      <w:pPr>
        <w:ind w:left="7110" w:hanging="360"/>
      </w:pPr>
      <w:rPr>
        <w:rFonts w:hint="default" w:ascii="Wingdings" w:hAnsi="Wingdings"/>
      </w:rPr>
    </w:lvl>
  </w:abstractNum>
  <w:abstractNum w:abstractNumId="13" w15:restartNumberingAfterBreak="0">
    <w:nsid w:val="4E015229"/>
    <w:multiLevelType w:val="hybridMultilevel"/>
    <w:tmpl w:val="ADDA1A5C"/>
    <w:lvl w:ilvl="0" w:tplc="D9DEA27A">
      <w:start w:val="1"/>
      <w:numFmt w:val="lowerRoman"/>
      <w:lvlText w:val="%1)"/>
      <w:lvlJc w:val="left"/>
      <w:pPr>
        <w:ind w:left="1440" w:hanging="720"/>
      </w:pPr>
      <w:rPr>
        <w:rFonts w:hint="default" w:cs="Times New Roman"/>
      </w:rPr>
    </w:lvl>
    <w:lvl w:ilvl="1" w:tplc="280A0019" w:tentative="1">
      <w:start w:val="1"/>
      <w:numFmt w:val="lowerLetter"/>
      <w:lvlText w:val="%2."/>
      <w:lvlJc w:val="left"/>
      <w:pPr>
        <w:ind w:left="1800" w:hanging="360"/>
      </w:pPr>
      <w:rPr>
        <w:rFonts w:cs="Times New Roman"/>
      </w:rPr>
    </w:lvl>
    <w:lvl w:ilvl="2" w:tplc="280A001B" w:tentative="1">
      <w:start w:val="1"/>
      <w:numFmt w:val="lowerRoman"/>
      <w:lvlText w:val="%3."/>
      <w:lvlJc w:val="right"/>
      <w:pPr>
        <w:ind w:left="2520" w:hanging="180"/>
      </w:pPr>
      <w:rPr>
        <w:rFonts w:cs="Times New Roman"/>
      </w:rPr>
    </w:lvl>
    <w:lvl w:ilvl="3" w:tplc="280A000F" w:tentative="1">
      <w:start w:val="1"/>
      <w:numFmt w:val="decimal"/>
      <w:lvlText w:val="%4."/>
      <w:lvlJc w:val="left"/>
      <w:pPr>
        <w:ind w:left="3240" w:hanging="360"/>
      </w:pPr>
      <w:rPr>
        <w:rFonts w:cs="Times New Roman"/>
      </w:rPr>
    </w:lvl>
    <w:lvl w:ilvl="4" w:tplc="280A0019" w:tentative="1">
      <w:start w:val="1"/>
      <w:numFmt w:val="lowerLetter"/>
      <w:lvlText w:val="%5."/>
      <w:lvlJc w:val="left"/>
      <w:pPr>
        <w:ind w:left="3960" w:hanging="360"/>
      </w:pPr>
      <w:rPr>
        <w:rFonts w:cs="Times New Roman"/>
      </w:rPr>
    </w:lvl>
    <w:lvl w:ilvl="5" w:tplc="280A001B" w:tentative="1">
      <w:start w:val="1"/>
      <w:numFmt w:val="lowerRoman"/>
      <w:lvlText w:val="%6."/>
      <w:lvlJc w:val="right"/>
      <w:pPr>
        <w:ind w:left="4680" w:hanging="180"/>
      </w:pPr>
      <w:rPr>
        <w:rFonts w:cs="Times New Roman"/>
      </w:rPr>
    </w:lvl>
    <w:lvl w:ilvl="6" w:tplc="280A000F" w:tentative="1">
      <w:start w:val="1"/>
      <w:numFmt w:val="decimal"/>
      <w:lvlText w:val="%7."/>
      <w:lvlJc w:val="left"/>
      <w:pPr>
        <w:ind w:left="5400" w:hanging="360"/>
      </w:pPr>
      <w:rPr>
        <w:rFonts w:cs="Times New Roman"/>
      </w:rPr>
    </w:lvl>
    <w:lvl w:ilvl="7" w:tplc="280A0019" w:tentative="1">
      <w:start w:val="1"/>
      <w:numFmt w:val="lowerLetter"/>
      <w:lvlText w:val="%8."/>
      <w:lvlJc w:val="left"/>
      <w:pPr>
        <w:ind w:left="6120" w:hanging="360"/>
      </w:pPr>
      <w:rPr>
        <w:rFonts w:cs="Times New Roman"/>
      </w:rPr>
    </w:lvl>
    <w:lvl w:ilvl="8" w:tplc="280A001B" w:tentative="1">
      <w:start w:val="1"/>
      <w:numFmt w:val="lowerRoman"/>
      <w:lvlText w:val="%9."/>
      <w:lvlJc w:val="right"/>
      <w:pPr>
        <w:ind w:left="6840" w:hanging="180"/>
      </w:pPr>
      <w:rPr>
        <w:rFonts w:cs="Times New Roman"/>
      </w:rPr>
    </w:lvl>
  </w:abstractNum>
  <w:abstractNum w:abstractNumId="14" w15:restartNumberingAfterBreak="0">
    <w:nsid w:val="52541B39"/>
    <w:multiLevelType w:val="multilevel"/>
    <w:tmpl w:val="199A8A64"/>
    <w:lvl w:ilvl="0">
      <w:start w:val="3"/>
      <w:numFmt w:val="decimal"/>
      <w:lvlText w:val="%1"/>
      <w:lvlJc w:val="left"/>
      <w:pPr>
        <w:ind w:left="360" w:hanging="360"/>
      </w:pPr>
      <w:rPr>
        <w:rFonts w:hint="default" w:eastAsia="Times New Roman" w:cs="Times New Roman"/>
        <w:b w:val="0"/>
      </w:rPr>
    </w:lvl>
    <w:lvl w:ilvl="1">
      <w:start w:val="1"/>
      <w:numFmt w:val="decimal"/>
      <w:lvlText w:val="%1.%2"/>
      <w:lvlJc w:val="left"/>
      <w:pPr>
        <w:ind w:left="720" w:hanging="720"/>
      </w:pPr>
      <w:rPr>
        <w:rFonts w:hint="default" w:eastAsia="Times New Roman" w:cs="Times New Roman"/>
        <w:b w:val="0"/>
      </w:rPr>
    </w:lvl>
    <w:lvl w:ilvl="2">
      <w:start w:val="1"/>
      <w:numFmt w:val="decimal"/>
      <w:lvlText w:val="%1.%2.%3"/>
      <w:lvlJc w:val="left"/>
      <w:pPr>
        <w:ind w:left="720" w:hanging="720"/>
      </w:pPr>
      <w:rPr>
        <w:rFonts w:hint="default" w:eastAsia="Times New Roman" w:cs="Times New Roman"/>
        <w:b w:val="0"/>
      </w:rPr>
    </w:lvl>
    <w:lvl w:ilvl="3">
      <w:start w:val="1"/>
      <w:numFmt w:val="decimal"/>
      <w:lvlText w:val="%1.%2.%3.%4"/>
      <w:lvlJc w:val="left"/>
      <w:pPr>
        <w:ind w:left="1080" w:hanging="1080"/>
      </w:pPr>
      <w:rPr>
        <w:rFonts w:hint="default" w:eastAsia="Times New Roman" w:cs="Times New Roman"/>
        <w:b w:val="0"/>
      </w:rPr>
    </w:lvl>
    <w:lvl w:ilvl="4">
      <w:start w:val="1"/>
      <w:numFmt w:val="decimal"/>
      <w:lvlText w:val="%1.%2.%3.%4.%5"/>
      <w:lvlJc w:val="left"/>
      <w:pPr>
        <w:ind w:left="1440" w:hanging="1440"/>
      </w:pPr>
      <w:rPr>
        <w:rFonts w:hint="default" w:eastAsia="Times New Roman" w:cs="Times New Roman"/>
        <w:b w:val="0"/>
      </w:rPr>
    </w:lvl>
    <w:lvl w:ilvl="5">
      <w:start w:val="1"/>
      <w:numFmt w:val="decimal"/>
      <w:lvlText w:val="%1.%2.%3.%4.%5.%6"/>
      <w:lvlJc w:val="left"/>
      <w:pPr>
        <w:ind w:left="1440" w:hanging="1440"/>
      </w:pPr>
      <w:rPr>
        <w:rFonts w:hint="default" w:eastAsia="Times New Roman" w:cs="Times New Roman"/>
        <w:b w:val="0"/>
      </w:rPr>
    </w:lvl>
    <w:lvl w:ilvl="6">
      <w:start w:val="1"/>
      <w:numFmt w:val="decimal"/>
      <w:lvlText w:val="%1.%2.%3.%4.%5.%6.%7"/>
      <w:lvlJc w:val="left"/>
      <w:pPr>
        <w:ind w:left="1800" w:hanging="1800"/>
      </w:pPr>
      <w:rPr>
        <w:rFonts w:hint="default" w:eastAsia="Times New Roman" w:cs="Times New Roman"/>
        <w:b w:val="0"/>
      </w:rPr>
    </w:lvl>
    <w:lvl w:ilvl="7">
      <w:start w:val="1"/>
      <w:numFmt w:val="decimal"/>
      <w:lvlText w:val="%1.%2.%3.%4.%5.%6.%7.%8"/>
      <w:lvlJc w:val="left"/>
      <w:pPr>
        <w:ind w:left="2160" w:hanging="2160"/>
      </w:pPr>
      <w:rPr>
        <w:rFonts w:hint="default" w:eastAsia="Times New Roman" w:cs="Times New Roman"/>
        <w:b w:val="0"/>
      </w:rPr>
    </w:lvl>
    <w:lvl w:ilvl="8">
      <w:start w:val="1"/>
      <w:numFmt w:val="decimal"/>
      <w:lvlText w:val="%1.%2.%3.%4.%5.%6.%7.%8.%9"/>
      <w:lvlJc w:val="left"/>
      <w:pPr>
        <w:ind w:left="2160" w:hanging="2160"/>
      </w:pPr>
      <w:rPr>
        <w:rFonts w:hint="default" w:eastAsia="Times New Roman" w:cs="Times New Roman"/>
        <w:b w:val="0"/>
      </w:rPr>
    </w:lvl>
  </w:abstractNum>
  <w:abstractNum w:abstractNumId="15" w15:restartNumberingAfterBreak="0">
    <w:nsid w:val="54BE5513"/>
    <w:multiLevelType w:val="hybridMultilevel"/>
    <w:tmpl w:val="685AAAB4"/>
    <w:lvl w:ilvl="0" w:tplc="3C98DC1E">
      <w:start w:val="1"/>
      <w:numFmt w:val="decimal"/>
      <w:lvlText w:val="1.%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582B2D06"/>
    <w:multiLevelType w:val="hybridMultilevel"/>
    <w:tmpl w:val="24985962"/>
    <w:lvl w:ilvl="0" w:tplc="280A0001">
      <w:start w:val="1"/>
      <w:numFmt w:val="bullet"/>
      <w:lvlText w:val=""/>
      <w:lvlJc w:val="left"/>
      <w:pPr>
        <w:ind w:left="1080" w:hanging="720"/>
      </w:pPr>
      <w:rPr>
        <w:rFonts w:hint="default" w:ascii="Symbol" w:hAnsi="Symbol"/>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583B1781"/>
    <w:multiLevelType w:val="hybridMultilevel"/>
    <w:tmpl w:val="951E41BA"/>
    <w:lvl w:ilvl="0" w:tplc="FB36D7EC">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8" w15:restartNumberingAfterBreak="0">
    <w:nsid w:val="5EEF3DF3"/>
    <w:multiLevelType w:val="hybridMultilevel"/>
    <w:tmpl w:val="A94AEFF8"/>
    <w:lvl w:ilvl="0" w:tplc="280A0001">
      <w:start w:val="1"/>
      <w:numFmt w:val="bullet"/>
      <w:lvlText w:val=""/>
      <w:lvlJc w:val="left"/>
      <w:pPr>
        <w:ind w:left="1494" w:hanging="360"/>
      </w:pPr>
      <w:rPr>
        <w:rFonts w:hint="default" w:ascii="Symbol" w:hAnsi="Symbol"/>
      </w:rPr>
    </w:lvl>
    <w:lvl w:ilvl="1" w:tplc="280A0003" w:tentative="1">
      <w:start w:val="1"/>
      <w:numFmt w:val="bullet"/>
      <w:lvlText w:val="o"/>
      <w:lvlJc w:val="left"/>
      <w:pPr>
        <w:ind w:left="2007" w:hanging="360"/>
      </w:pPr>
      <w:rPr>
        <w:rFonts w:hint="default" w:ascii="Courier New" w:hAnsi="Courier New" w:cs="Courier New"/>
      </w:rPr>
    </w:lvl>
    <w:lvl w:ilvl="2" w:tplc="280A0005" w:tentative="1">
      <w:start w:val="1"/>
      <w:numFmt w:val="bullet"/>
      <w:lvlText w:val=""/>
      <w:lvlJc w:val="left"/>
      <w:pPr>
        <w:ind w:left="2727" w:hanging="360"/>
      </w:pPr>
      <w:rPr>
        <w:rFonts w:hint="default" w:ascii="Wingdings" w:hAnsi="Wingdings"/>
      </w:rPr>
    </w:lvl>
    <w:lvl w:ilvl="3" w:tplc="280A0001" w:tentative="1">
      <w:start w:val="1"/>
      <w:numFmt w:val="bullet"/>
      <w:lvlText w:val=""/>
      <w:lvlJc w:val="left"/>
      <w:pPr>
        <w:ind w:left="3447" w:hanging="360"/>
      </w:pPr>
      <w:rPr>
        <w:rFonts w:hint="default" w:ascii="Symbol" w:hAnsi="Symbol"/>
      </w:rPr>
    </w:lvl>
    <w:lvl w:ilvl="4" w:tplc="280A0003" w:tentative="1">
      <w:start w:val="1"/>
      <w:numFmt w:val="bullet"/>
      <w:lvlText w:val="o"/>
      <w:lvlJc w:val="left"/>
      <w:pPr>
        <w:ind w:left="4167" w:hanging="360"/>
      </w:pPr>
      <w:rPr>
        <w:rFonts w:hint="default" w:ascii="Courier New" w:hAnsi="Courier New" w:cs="Courier New"/>
      </w:rPr>
    </w:lvl>
    <w:lvl w:ilvl="5" w:tplc="280A0005" w:tentative="1">
      <w:start w:val="1"/>
      <w:numFmt w:val="bullet"/>
      <w:lvlText w:val=""/>
      <w:lvlJc w:val="left"/>
      <w:pPr>
        <w:ind w:left="4887" w:hanging="360"/>
      </w:pPr>
      <w:rPr>
        <w:rFonts w:hint="default" w:ascii="Wingdings" w:hAnsi="Wingdings"/>
      </w:rPr>
    </w:lvl>
    <w:lvl w:ilvl="6" w:tplc="280A0001" w:tentative="1">
      <w:start w:val="1"/>
      <w:numFmt w:val="bullet"/>
      <w:lvlText w:val=""/>
      <w:lvlJc w:val="left"/>
      <w:pPr>
        <w:ind w:left="5607" w:hanging="360"/>
      </w:pPr>
      <w:rPr>
        <w:rFonts w:hint="default" w:ascii="Symbol" w:hAnsi="Symbol"/>
      </w:rPr>
    </w:lvl>
    <w:lvl w:ilvl="7" w:tplc="280A0003" w:tentative="1">
      <w:start w:val="1"/>
      <w:numFmt w:val="bullet"/>
      <w:lvlText w:val="o"/>
      <w:lvlJc w:val="left"/>
      <w:pPr>
        <w:ind w:left="6327" w:hanging="360"/>
      </w:pPr>
      <w:rPr>
        <w:rFonts w:hint="default" w:ascii="Courier New" w:hAnsi="Courier New" w:cs="Courier New"/>
      </w:rPr>
    </w:lvl>
    <w:lvl w:ilvl="8" w:tplc="280A0005" w:tentative="1">
      <w:start w:val="1"/>
      <w:numFmt w:val="bullet"/>
      <w:lvlText w:val=""/>
      <w:lvlJc w:val="left"/>
      <w:pPr>
        <w:ind w:left="7047" w:hanging="360"/>
      </w:pPr>
      <w:rPr>
        <w:rFonts w:hint="default" w:ascii="Wingdings" w:hAnsi="Wingdings"/>
      </w:rPr>
    </w:lvl>
  </w:abstractNum>
  <w:abstractNum w:abstractNumId="19" w15:restartNumberingAfterBreak="0">
    <w:nsid w:val="623D0B26"/>
    <w:multiLevelType w:val="hybridMultilevel"/>
    <w:tmpl w:val="B2109DD2"/>
    <w:lvl w:ilvl="0" w:tplc="280A0005">
      <w:start w:val="1"/>
      <w:numFmt w:val="bullet"/>
      <w:lvlText w:val=""/>
      <w:lvlJc w:val="left"/>
      <w:pPr>
        <w:ind w:left="1350" w:hanging="360"/>
      </w:pPr>
      <w:rPr>
        <w:rFonts w:hint="default" w:ascii="Wingdings" w:hAnsi="Wingdings"/>
      </w:rPr>
    </w:lvl>
    <w:lvl w:ilvl="1" w:tplc="280A0003" w:tentative="1">
      <w:start w:val="1"/>
      <w:numFmt w:val="bullet"/>
      <w:lvlText w:val="o"/>
      <w:lvlJc w:val="left"/>
      <w:pPr>
        <w:ind w:left="2070" w:hanging="360"/>
      </w:pPr>
      <w:rPr>
        <w:rFonts w:hint="default" w:ascii="Courier New" w:hAnsi="Courier New" w:cs="Courier New"/>
      </w:rPr>
    </w:lvl>
    <w:lvl w:ilvl="2" w:tplc="280A0005" w:tentative="1">
      <w:start w:val="1"/>
      <w:numFmt w:val="bullet"/>
      <w:lvlText w:val=""/>
      <w:lvlJc w:val="left"/>
      <w:pPr>
        <w:ind w:left="2790" w:hanging="360"/>
      </w:pPr>
      <w:rPr>
        <w:rFonts w:hint="default" w:ascii="Wingdings" w:hAnsi="Wingdings"/>
      </w:rPr>
    </w:lvl>
    <w:lvl w:ilvl="3" w:tplc="280A0001" w:tentative="1">
      <w:start w:val="1"/>
      <w:numFmt w:val="bullet"/>
      <w:lvlText w:val=""/>
      <w:lvlJc w:val="left"/>
      <w:pPr>
        <w:ind w:left="3510" w:hanging="360"/>
      </w:pPr>
      <w:rPr>
        <w:rFonts w:hint="default" w:ascii="Symbol" w:hAnsi="Symbol"/>
      </w:rPr>
    </w:lvl>
    <w:lvl w:ilvl="4" w:tplc="280A0003" w:tentative="1">
      <w:start w:val="1"/>
      <w:numFmt w:val="bullet"/>
      <w:lvlText w:val="o"/>
      <w:lvlJc w:val="left"/>
      <w:pPr>
        <w:ind w:left="4230" w:hanging="360"/>
      </w:pPr>
      <w:rPr>
        <w:rFonts w:hint="default" w:ascii="Courier New" w:hAnsi="Courier New" w:cs="Courier New"/>
      </w:rPr>
    </w:lvl>
    <w:lvl w:ilvl="5" w:tplc="280A0005" w:tentative="1">
      <w:start w:val="1"/>
      <w:numFmt w:val="bullet"/>
      <w:lvlText w:val=""/>
      <w:lvlJc w:val="left"/>
      <w:pPr>
        <w:ind w:left="4950" w:hanging="360"/>
      </w:pPr>
      <w:rPr>
        <w:rFonts w:hint="default" w:ascii="Wingdings" w:hAnsi="Wingdings"/>
      </w:rPr>
    </w:lvl>
    <w:lvl w:ilvl="6" w:tplc="280A0001" w:tentative="1">
      <w:start w:val="1"/>
      <w:numFmt w:val="bullet"/>
      <w:lvlText w:val=""/>
      <w:lvlJc w:val="left"/>
      <w:pPr>
        <w:ind w:left="5670" w:hanging="360"/>
      </w:pPr>
      <w:rPr>
        <w:rFonts w:hint="default" w:ascii="Symbol" w:hAnsi="Symbol"/>
      </w:rPr>
    </w:lvl>
    <w:lvl w:ilvl="7" w:tplc="280A0003" w:tentative="1">
      <w:start w:val="1"/>
      <w:numFmt w:val="bullet"/>
      <w:lvlText w:val="o"/>
      <w:lvlJc w:val="left"/>
      <w:pPr>
        <w:ind w:left="6390" w:hanging="360"/>
      </w:pPr>
      <w:rPr>
        <w:rFonts w:hint="default" w:ascii="Courier New" w:hAnsi="Courier New" w:cs="Courier New"/>
      </w:rPr>
    </w:lvl>
    <w:lvl w:ilvl="8" w:tplc="280A0005" w:tentative="1">
      <w:start w:val="1"/>
      <w:numFmt w:val="bullet"/>
      <w:lvlText w:val=""/>
      <w:lvlJc w:val="left"/>
      <w:pPr>
        <w:ind w:left="7110" w:hanging="360"/>
      </w:pPr>
      <w:rPr>
        <w:rFonts w:hint="default" w:ascii="Wingdings" w:hAnsi="Wingdings"/>
      </w:rPr>
    </w:lvl>
  </w:abstractNum>
  <w:abstractNum w:abstractNumId="20" w15:restartNumberingAfterBreak="0">
    <w:nsid w:val="62F815F2"/>
    <w:multiLevelType w:val="hybridMultilevel"/>
    <w:tmpl w:val="28F0FE52"/>
    <w:lvl w:ilvl="0" w:tplc="280A000B">
      <w:start w:val="1"/>
      <w:numFmt w:val="bullet"/>
      <w:lvlText w:val=""/>
      <w:lvlJc w:val="left"/>
      <w:pPr>
        <w:ind w:left="1425" w:hanging="360"/>
      </w:pPr>
      <w:rPr>
        <w:rFonts w:hint="default" w:ascii="Wingdings" w:hAnsi="Wingdings"/>
      </w:rPr>
    </w:lvl>
    <w:lvl w:ilvl="1" w:tplc="280A0003" w:tentative="1">
      <w:start w:val="1"/>
      <w:numFmt w:val="bullet"/>
      <w:lvlText w:val="o"/>
      <w:lvlJc w:val="left"/>
      <w:pPr>
        <w:ind w:left="2145" w:hanging="360"/>
      </w:pPr>
      <w:rPr>
        <w:rFonts w:hint="default" w:ascii="Courier New" w:hAnsi="Courier New" w:cs="Courier New"/>
      </w:rPr>
    </w:lvl>
    <w:lvl w:ilvl="2" w:tplc="280A0005" w:tentative="1">
      <w:start w:val="1"/>
      <w:numFmt w:val="bullet"/>
      <w:lvlText w:val=""/>
      <w:lvlJc w:val="left"/>
      <w:pPr>
        <w:ind w:left="2865" w:hanging="360"/>
      </w:pPr>
      <w:rPr>
        <w:rFonts w:hint="default" w:ascii="Wingdings" w:hAnsi="Wingdings"/>
      </w:rPr>
    </w:lvl>
    <w:lvl w:ilvl="3" w:tplc="280A0001" w:tentative="1">
      <w:start w:val="1"/>
      <w:numFmt w:val="bullet"/>
      <w:lvlText w:val=""/>
      <w:lvlJc w:val="left"/>
      <w:pPr>
        <w:ind w:left="3585" w:hanging="360"/>
      </w:pPr>
      <w:rPr>
        <w:rFonts w:hint="default" w:ascii="Symbol" w:hAnsi="Symbol"/>
      </w:rPr>
    </w:lvl>
    <w:lvl w:ilvl="4" w:tplc="280A0003" w:tentative="1">
      <w:start w:val="1"/>
      <w:numFmt w:val="bullet"/>
      <w:lvlText w:val="o"/>
      <w:lvlJc w:val="left"/>
      <w:pPr>
        <w:ind w:left="4305" w:hanging="360"/>
      </w:pPr>
      <w:rPr>
        <w:rFonts w:hint="default" w:ascii="Courier New" w:hAnsi="Courier New" w:cs="Courier New"/>
      </w:rPr>
    </w:lvl>
    <w:lvl w:ilvl="5" w:tplc="280A0005" w:tentative="1">
      <w:start w:val="1"/>
      <w:numFmt w:val="bullet"/>
      <w:lvlText w:val=""/>
      <w:lvlJc w:val="left"/>
      <w:pPr>
        <w:ind w:left="5025" w:hanging="360"/>
      </w:pPr>
      <w:rPr>
        <w:rFonts w:hint="default" w:ascii="Wingdings" w:hAnsi="Wingdings"/>
      </w:rPr>
    </w:lvl>
    <w:lvl w:ilvl="6" w:tplc="280A0001" w:tentative="1">
      <w:start w:val="1"/>
      <w:numFmt w:val="bullet"/>
      <w:lvlText w:val=""/>
      <w:lvlJc w:val="left"/>
      <w:pPr>
        <w:ind w:left="5745" w:hanging="360"/>
      </w:pPr>
      <w:rPr>
        <w:rFonts w:hint="default" w:ascii="Symbol" w:hAnsi="Symbol"/>
      </w:rPr>
    </w:lvl>
    <w:lvl w:ilvl="7" w:tplc="280A0003" w:tentative="1">
      <w:start w:val="1"/>
      <w:numFmt w:val="bullet"/>
      <w:lvlText w:val="o"/>
      <w:lvlJc w:val="left"/>
      <w:pPr>
        <w:ind w:left="6465" w:hanging="360"/>
      </w:pPr>
      <w:rPr>
        <w:rFonts w:hint="default" w:ascii="Courier New" w:hAnsi="Courier New" w:cs="Courier New"/>
      </w:rPr>
    </w:lvl>
    <w:lvl w:ilvl="8" w:tplc="280A0005" w:tentative="1">
      <w:start w:val="1"/>
      <w:numFmt w:val="bullet"/>
      <w:lvlText w:val=""/>
      <w:lvlJc w:val="left"/>
      <w:pPr>
        <w:ind w:left="7185" w:hanging="360"/>
      </w:pPr>
      <w:rPr>
        <w:rFonts w:hint="default" w:ascii="Wingdings" w:hAnsi="Wingdings"/>
      </w:rPr>
    </w:lvl>
  </w:abstractNum>
  <w:abstractNum w:abstractNumId="21" w15:restartNumberingAfterBreak="0">
    <w:nsid w:val="65426269"/>
    <w:multiLevelType w:val="hybridMultilevel"/>
    <w:tmpl w:val="6756D976"/>
    <w:lvl w:ilvl="0" w:tplc="280A0005">
      <w:start w:val="1"/>
      <w:numFmt w:val="bullet"/>
      <w:lvlText w:val=""/>
      <w:lvlJc w:val="left"/>
      <w:pPr>
        <w:ind w:left="1287" w:hanging="360"/>
      </w:pPr>
      <w:rPr>
        <w:rFonts w:hint="default" w:ascii="Wingdings" w:hAnsi="Wingdings"/>
      </w:rPr>
    </w:lvl>
    <w:lvl w:ilvl="1" w:tplc="280A0003" w:tentative="1">
      <w:start w:val="1"/>
      <w:numFmt w:val="bullet"/>
      <w:lvlText w:val="o"/>
      <w:lvlJc w:val="left"/>
      <w:pPr>
        <w:ind w:left="2007" w:hanging="360"/>
      </w:pPr>
      <w:rPr>
        <w:rFonts w:hint="default" w:ascii="Courier New" w:hAnsi="Courier New" w:cs="Courier New"/>
      </w:rPr>
    </w:lvl>
    <w:lvl w:ilvl="2" w:tplc="280A0005" w:tentative="1">
      <w:start w:val="1"/>
      <w:numFmt w:val="bullet"/>
      <w:lvlText w:val=""/>
      <w:lvlJc w:val="left"/>
      <w:pPr>
        <w:ind w:left="2727" w:hanging="360"/>
      </w:pPr>
      <w:rPr>
        <w:rFonts w:hint="default" w:ascii="Wingdings" w:hAnsi="Wingdings"/>
      </w:rPr>
    </w:lvl>
    <w:lvl w:ilvl="3" w:tplc="280A0001" w:tentative="1">
      <w:start w:val="1"/>
      <w:numFmt w:val="bullet"/>
      <w:lvlText w:val=""/>
      <w:lvlJc w:val="left"/>
      <w:pPr>
        <w:ind w:left="3447" w:hanging="360"/>
      </w:pPr>
      <w:rPr>
        <w:rFonts w:hint="default" w:ascii="Symbol" w:hAnsi="Symbol"/>
      </w:rPr>
    </w:lvl>
    <w:lvl w:ilvl="4" w:tplc="280A0003" w:tentative="1">
      <w:start w:val="1"/>
      <w:numFmt w:val="bullet"/>
      <w:lvlText w:val="o"/>
      <w:lvlJc w:val="left"/>
      <w:pPr>
        <w:ind w:left="4167" w:hanging="360"/>
      </w:pPr>
      <w:rPr>
        <w:rFonts w:hint="default" w:ascii="Courier New" w:hAnsi="Courier New" w:cs="Courier New"/>
      </w:rPr>
    </w:lvl>
    <w:lvl w:ilvl="5" w:tplc="280A0005" w:tentative="1">
      <w:start w:val="1"/>
      <w:numFmt w:val="bullet"/>
      <w:lvlText w:val=""/>
      <w:lvlJc w:val="left"/>
      <w:pPr>
        <w:ind w:left="4887" w:hanging="360"/>
      </w:pPr>
      <w:rPr>
        <w:rFonts w:hint="default" w:ascii="Wingdings" w:hAnsi="Wingdings"/>
      </w:rPr>
    </w:lvl>
    <w:lvl w:ilvl="6" w:tplc="280A0001" w:tentative="1">
      <w:start w:val="1"/>
      <w:numFmt w:val="bullet"/>
      <w:lvlText w:val=""/>
      <w:lvlJc w:val="left"/>
      <w:pPr>
        <w:ind w:left="5607" w:hanging="360"/>
      </w:pPr>
      <w:rPr>
        <w:rFonts w:hint="default" w:ascii="Symbol" w:hAnsi="Symbol"/>
      </w:rPr>
    </w:lvl>
    <w:lvl w:ilvl="7" w:tplc="280A0003" w:tentative="1">
      <w:start w:val="1"/>
      <w:numFmt w:val="bullet"/>
      <w:lvlText w:val="o"/>
      <w:lvlJc w:val="left"/>
      <w:pPr>
        <w:ind w:left="6327" w:hanging="360"/>
      </w:pPr>
      <w:rPr>
        <w:rFonts w:hint="default" w:ascii="Courier New" w:hAnsi="Courier New" w:cs="Courier New"/>
      </w:rPr>
    </w:lvl>
    <w:lvl w:ilvl="8" w:tplc="280A0005" w:tentative="1">
      <w:start w:val="1"/>
      <w:numFmt w:val="bullet"/>
      <w:lvlText w:val=""/>
      <w:lvlJc w:val="left"/>
      <w:pPr>
        <w:ind w:left="7047" w:hanging="360"/>
      </w:pPr>
      <w:rPr>
        <w:rFonts w:hint="default" w:ascii="Wingdings" w:hAnsi="Wingdings"/>
      </w:rPr>
    </w:lvl>
  </w:abstractNum>
  <w:abstractNum w:abstractNumId="22" w15:restartNumberingAfterBreak="0">
    <w:nsid w:val="65A8358A"/>
    <w:multiLevelType w:val="hybridMultilevel"/>
    <w:tmpl w:val="CDEEE000"/>
    <w:lvl w:ilvl="0" w:tplc="419C4C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3A182D"/>
    <w:multiLevelType w:val="multilevel"/>
    <w:tmpl w:val="6F50BAFE"/>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24" w15:restartNumberingAfterBreak="0">
    <w:nsid w:val="6A9357D7"/>
    <w:multiLevelType w:val="hybridMultilevel"/>
    <w:tmpl w:val="2384E2CC"/>
    <w:lvl w:ilvl="0" w:tplc="E93C3622">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5" w15:restartNumberingAfterBreak="0">
    <w:nsid w:val="6C111498"/>
    <w:multiLevelType w:val="hybridMultilevel"/>
    <w:tmpl w:val="750E3342"/>
    <w:lvl w:ilvl="0" w:tplc="4E58F01E">
      <w:start w:val="1"/>
      <w:numFmt w:val="lowerRoman"/>
      <w:lvlText w:val="%1)"/>
      <w:lvlJc w:val="left"/>
      <w:pPr>
        <w:ind w:left="1440" w:hanging="720"/>
      </w:pPr>
      <w:rPr>
        <w:rFonts w:cs="Times New Roman"/>
      </w:r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start w:val="1"/>
      <w:numFmt w:val="decimal"/>
      <w:lvlText w:val="%4."/>
      <w:lvlJc w:val="left"/>
      <w:pPr>
        <w:ind w:left="3240" w:hanging="360"/>
      </w:pPr>
    </w:lvl>
    <w:lvl w:ilvl="4" w:tplc="280A0019">
      <w:start w:val="1"/>
      <w:numFmt w:val="lowerLetter"/>
      <w:lvlText w:val="%5."/>
      <w:lvlJc w:val="left"/>
      <w:pPr>
        <w:ind w:left="3960" w:hanging="360"/>
      </w:pPr>
    </w:lvl>
    <w:lvl w:ilvl="5" w:tplc="280A001B">
      <w:start w:val="1"/>
      <w:numFmt w:val="lowerRoman"/>
      <w:lvlText w:val="%6."/>
      <w:lvlJc w:val="right"/>
      <w:pPr>
        <w:ind w:left="4680" w:hanging="180"/>
      </w:pPr>
    </w:lvl>
    <w:lvl w:ilvl="6" w:tplc="280A000F">
      <w:start w:val="1"/>
      <w:numFmt w:val="decimal"/>
      <w:lvlText w:val="%7."/>
      <w:lvlJc w:val="left"/>
      <w:pPr>
        <w:ind w:left="5400" w:hanging="360"/>
      </w:pPr>
    </w:lvl>
    <w:lvl w:ilvl="7" w:tplc="280A0019">
      <w:start w:val="1"/>
      <w:numFmt w:val="lowerLetter"/>
      <w:lvlText w:val="%8."/>
      <w:lvlJc w:val="left"/>
      <w:pPr>
        <w:ind w:left="6120" w:hanging="360"/>
      </w:pPr>
    </w:lvl>
    <w:lvl w:ilvl="8" w:tplc="280A001B">
      <w:start w:val="1"/>
      <w:numFmt w:val="lowerRoman"/>
      <w:lvlText w:val="%9."/>
      <w:lvlJc w:val="right"/>
      <w:pPr>
        <w:ind w:left="6840" w:hanging="180"/>
      </w:pPr>
    </w:lvl>
  </w:abstractNum>
  <w:abstractNum w:abstractNumId="26" w15:restartNumberingAfterBreak="0">
    <w:nsid w:val="79D40B97"/>
    <w:multiLevelType w:val="hybridMultilevel"/>
    <w:tmpl w:val="857A3E26"/>
    <w:lvl w:ilvl="0" w:tplc="069260D0">
      <w:start w:val="2"/>
      <w:numFmt w:val="bullet"/>
      <w:lvlText w:val="-"/>
      <w:lvlJc w:val="left"/>
      <w:pPr>
        <w:ind w:left="720" w:hanging="360"/>
      </w:pPr>
      <w:rPr>
        <w:rFonts w:hint="default" w:ascii="Verdana" w:hAnsi="Verdana" w:eastAsia="Times New Roman" w:cs="Times New Roman"/>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num w:numId="1" w16cid:durableId="2095324077">
    <w:abstractNumId w:val="22"/>
  </w:num>
  <w:num w:numId="2" w16cid:durableId="76680773">
    <w:abstractNumId w:val="8"/>
  </w:num>
  <w:num w:numId="3" w16cid:durableId="723677825">
    <w:abstractNumId w:val="16"/>
  </w:num>
  <w:num w:numId="4" w16cid:durableId="1315184699">
    <w:abstractNumId w:val="17"/>
  </w:num>
  <w:num w:numId="5" w16cid:durableId="49428106">
    <w:abstractNumId w:val="2"/>
  </w:num>
  <w:num w:numId="6" w16cid:durableId="1256597368">
    <w:abstractNumId w:val="12"/>
  </w:num>
  <w:num w:numId="7" w16cid:durableId="1816142700">
    <w:abstractNumId w:val="3"/>
  </w:num>
  <w:num w:numId="8" w16cid:durableId="6864426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2132945">
    <w:abstractNumId w:val="3"/>
  </w:num>
  <w:num w:numId="10" w16cid:durableId="1834948930">
    <w:abstractNumId w:val="7"/>
  </w:num>
  <w:num w:numId="11" w16cid:durableId="1032731352">
    <w:abstractNumId w:val="9"/>
  </w:num>
  <w:num w:numId="12" w16cid:durableId="1569075831">
    <w:abstractNumId w:val="1"/>
  </w:num>
  <w:num w:numId="13" w16cid:durableId="840512705">
    <w:abstractNumId w:val="5"/>
  </w:num>
  <w:num w:numId="14" w16cid:durableId="1573000543">
    <w:abstractNumId w:val="13"/>
  </w:num>
  <w:num w:numId="15" w16cid:durableId="1608737938">
    <w:abstractNumId w:val="4"/>
  </w:num>
  <w:num w:numId="16" w16cid:durableId="1587037121">
    <w:abstractNumId w:val="19"/>
  </w:num>
  <w:num w:numId="17" w16cid:durableId="1619026402">
    <w:abstractNumId w:val="11"/>
  </w:num>
  <w:num w:numId="18" w16cid:durableId="989869652">
    <w:abstractNumId w:val="25"/>
  </w:num>
  <w:num w:numId="19" w16cid:durableId="952250077">
    <w:abstractNumId w:val="21"/>
  </w:num>
  <w:num w:numId="20" w16cid:durableId="700472026">
    <w:abstractNumId w:val="20"/>
  </w:num>
  <w:num w:numId="21" w16cid:durableId="574976277">
    <w:abstractNumId w:val="6"/>
  </w:num>
  <w:num w:numId="22" w16cid:durableId="2064326266">
    <w:abstractNumId w:val="10"/>
  </w:num>
  <w:num w:numId="23" w16cid:durableId="601687099">
    <w:abstractNumId w:val="18"/>
  </w:num>
  <w:num w:numId="24" w16cid:durableId="624508628">
    <w:abstractNumId w:val="0"/>
  </w:num>
  <w:num w:numId="25" w16cid:durableId="1138496612">
    <w:abstractNumId w:val="14"/>
  </w:num>
  <w:num w:numId="26" w16cid:durableId="1480919451">
    <w:abstractNumId w:val="26"/>
  </w:num>
  <w:num w:numId="27" w16cid:durableId="1136531321">
    <w:abstractNumId w:val="15"/>
  </w:num>
  <w:num w:numId="28" w16cid:durableId="1369917828">
    <w:abstractNumId w:val="23"/>
  </w:num>
  <w:num w:numId="29" w16cid:durableId="1858423286">
    <w:abstractNumId w:val="8"/>
  </w:num>
  <w:num w:numId="30" w16cid:durableId="1378626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6633879">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366"/>
    <w:rsid w:val="000014BF"/>
    <w:rsid w:val="00003E3B"/>
    <w:rsid w:val="00011ECC"/>
    <w:rsid w:val="00016B30"/>
    <w:rsid w:val="00026B60"/>
    <w:rsid w:val="00027639"/>
    <w:rsid w:val="00033466"/>
    <w:rsid w:val="00033F6B"/>
    <w:rsid w:val="00041156"/>
    <w:rsid w:val="0004150F"/>
    <w:rsid w:val="00043DD9"/>
    <w:rsid w:val="0005596F"/>
    <w:rsid w:val="00056853"/>
    <w:rsid w:val="00072853"/>
    <w:rsid w:val="00074338"/>
    <w:rsid w:val="000803C6"/>
    <w:rsid w:val="00097A7B"/>
    <w:rsid w:val="000A377F"/>
    <w:rsid w:val="000A3D1E"/>
    <w:rsid w:val="000C69E4"/>
    <w:rsid w:val="000C6A13"/>
    <w:rsid w:val="000C6F93"/>
    <w:rsid w:val="000D4359"/>
    <w:rsid w:val="000E0A7D"/>
    <w:rsid w:val="000F35BC"/>
    <w:rsid w:val="0010153B"/>
    <w:rsid w:val="00101612"/>
    <w:rsid w:val="001021D8"/>
    <w:rsid w:val="001055A2"/>
    <w:rsid w:val="00107911"/>
    <w:rsid w:val="00113C4F"/>
    <w:rsid w:val="00116654"/>
    <w:rsid w:val="00126F98"/>
    <w:rsid w:val="00133FD7"/>
    <w:rsid w:val="001351B6"/>
    <w:rsid w:val="00142849"/>
    <w:rsid w:val="00154F71"/>
    <w:rsid w:val="00160B15"/>
    <w:rsid w:val="001674EB"/>
    <w:rsid w:val="00172ED9"/>
    <w:rsid w:val="00174BA9"/>
    <w:rsid w:val="001763F0"/>
    <w:rsid w:val="00192E31"/>
    <w:rsid w:val="00197C42"/>
    <w:rsid w:val="001A2C72"/>
    <w:rsid w:val="001B0197"/>
    <w:rsid w:val="001B6CF2"/>
    <w:rsid w:val="001C46D2"/>
    <w:rsid w:val="001D47E9"/>
    <w:rsid w:val="001D73D2"/>
    <w:rsid w:val="001D7DE7"/>
    <w:rsid w:val="001E155F"/>
    <w:rsid w:val="001F17E3"/>
    <w:rsid w:val="001F65EC"/>
    <w:rsid w:val="001F696D"/>
    <w:rsid w:val="0020697A"/>
    <w:rsid w:val="002079B2"/>
    <w:rsid w:val="00213E27"/>
    <w:rsid w:val="00215142"/>
    <w:rsid w:val="0024348F"/>
    <w:rsid w:val="00250C37"/>
    <w:rsid w:val="00253E3F"/>
    <w:rsid w:val="00266C87"/>
    <w:rsid w:val="00270E8B"/>
    <w:rsid w:val="00277EB1"/>
    <w:rsid w:val="00284781"/>
    <w:rsid w:val="00285F38"/>
    <w:rsid w:val="002A05E5"/>
    <w:rsid w:val="002A2D30"/>
    <w:rsid w:val="002A4702"/>
    <w:rsid w:val="002A7202"/>
    <w:rsid w:val="002D0FD0"/>
    <w:rsid w:val="002D6C35"/>
    <w:rsid w:val="002E32D5"/>
    <w:rsid w:val="002E48DC"/>
    <w:rsid w:val="002F5198"/>
    <w:rsid w:val="0030108B"/>
    <w:rsid w:val="00303133"/>
    <w:rsid w:val="00306871"/>
    <w:rsid w:val="00313306"/>
    <w:rsid w:val="003149D3"/>
    <w:rsid w:val="00327976"/>
    <w:rsid w:val="003449C2"/>
    <w:rsid w:val="0034668A"/>
    <w:rsid w:val="00352E94"/>
    <w:rsid w:val="0035413A"/>
    <w:rsid w:val="00354823"/>
    <w:rsid w:val="003622B0"/>
    <w:rsid w:val="0036755C"/>
    <w:rsid w:val="00390212"/>
    <w:rsid w:val="00395A57"/>
    <w:rsid w:val="00396CE0"/>
    <w:rsid w:val="003A34DB"/>
    <w:rsid w:val="003B3546"/>
    <w:rsid w:val="003C31BA"/>
    <w:rsid w:val="003D3F89"/>
    <w:rsid w:val="003F53CC"/>
    <w:rsid w:val="0040660A"/>
    <w:rsid w:val="004071B5"/>
    <w:rsid w:val="00411322"/>
    <w:rsid w:val="004243D8"/>
    <w:rsid w:val="00427E75"/>
    <w:rsid w:val="00436AA2"/>
    <w:rsid w:val="00442153"/>
    <w:rsid w:val="004575AC"/>
    <w:rsid w:val="00461DD8"/>
    <w:rsid w:val="00470192"/>
    <w:rsid w:val="00472F58"/>
    <w:rsid w:val="0048047F"/>
    <w:rsid w:val="00480780"/>
    <w:rsid w:val="004A0F7F"/>
    <w:rsid w:val="004A1FB4"/>
    <w:rsid w:val="004A3B17"/>
    <w:rsid w:val="004B0507"/>
    <w:rsid w:val="004B361E"/>
    <w:rsid w:val="004C7FB8"/>
    <w:rsid w:val="004D2AC5"/>
    <w:rsid w:val="004D4346"/>
    <w:rsid w:val="004E197D"/>
    <w:rsid w:val="004E3A53"/>
    <w:rsid w:val="004E5593"/>
    <w:rsid w:val="004E7D3A"/>
    <w:rsid w:val="004F1918"/>
    <w:rsid w:val="004F4DB9"/>
    <w:rsid w:val="00502BF4"/>
    <w:rsid w:val="005041C0"/>
    <w:rsid w:val="005278A2"/>
    <w:rsid w:val="0053601B"/>
    <w:rsid w:val="00542380"/>
    <w:rsid w:val="00542A55"/>
    <w:rsid w:val="005508D2"/>
    <w:rsid w:val="00563058"/>
    <w:rsid w:val="00565170"/>
    <w:rsid w:val="005744D2"/>
    <w:rsid w:val="00583203"/>
    <w:rsid w:val="00584B40"/>
    <w:rsid w:val="00584DF6"/>
    <w:rsid w:val="00595BF1"/>
    <w:rsid w:val="005968CD"/>
    <w:rsid w:val="005A3D7C"/>
    <w:rsid w:val="005B1C79"/>
    <w:rsid w:val="005B54FB"/>
    <w:rsid w:val="005C05E7"/>
    <w:rsid w:val="005C2A9D"/>
    <w:rsid w:val="005C493A"/>
    <w:rsid w:val="005D1732"/>
    <w:rsid w:val="005D17AC"/>
    <w:rsid w:val="005D4F2F"/>
    <w:rsid w:val="005E4482"/>
    <w:rsid w:val="005F19D9"/>
    <w:rsid w:val="00603657"/>
    <w:rsid w:val="00613332"/>
    <w:rsid w:val="006179B4"/>
    <w:rsid w:val="00621C95"/>
    <w:rsid w:val="0062294C"/>
    <w:rsid w:val="0062732A"/>
    <w:rsid w:val="00635839"/>
    <w:rsid w:val="00656D55"/>
    <w:rsid w:val="006675E1"/>
    <w:rsid w:val="0066761D"/>
    <w:rsid w:val="0067316E"/>
    <w:rsid w:val="0068309E"/>
    <w:rsid w:val="00683B00"/>
    <w:rsid w:val="00685612"/>
    <w:rsid w:val="00696135"/>
    <w:rsid w:val="00696AF0"/>
    <w:rsid w:val="006A3C28"/>
    <w:rsid w:val="006A568D"/>
    <w:rsid w:val="006B2576"/>
    <w:rsid w:val="006B4AC0"/>
    <w:rsid w:val="006C3361"/>
    <w:rsid w:val="006D23D4"/>
    <w:rsid w:val="006D4195"/>
    <w:rsid w:val="007067F4"/>
    <w:rsid w:val="00707459"/>
    <w:rsid w:val="0072203C"/>
    <w:rsid w:val="0073764A"/>
    <w:rsid w:val="00741230"/>
    <w:rsid w:val="00743DA5"/>
    <w:rsid w:val="0074667A"/>
    <w:rsid w:val="0074685A"/>
    <w:rsid w:val="00760FA8"/>
    <w:rsid w:val="00765470"/>
    <w:rsid w:val="00766374"/>
    <w:rsid w:val="00772F9C"/>
    <w:rsid w:val="00777AE5"/>
    <w:rsid w:val="00782EA2"/>
    <w:rsid w:val="00797445"/>
    <w:rsid w:val="007A2232"/>
    <w:rsid w:val="007A6366"/>
    <w:rsid w:val="007A6E43"/>
    <w:rsid w:val="007C5510"/>
    <w:rsid w:val="007D0855"/>
    <w:rsid w:val="007D2136"/>
    <w:rsid w:val="007D568D"/>
    <w:rsid w:val="007E3B7D"/>
    <w:rsid w:val="007E6D57"/>
    <w:rsid w:val="007F6A05"/>
    <w:rsid w:val="007F77D5"/>
    <w:rsid w:val="00824E60"/>
    <w:rsid w:val="00825BF0"/>
    <w:rsid w:val="00825C9B"/>
    <w:rsid w:val="00826BAD"/>
    <w:rsid w:val="00834BBF"/>
    <w:rsid w:val="0083618F"/>
    <w:rsid w:val="008376BD"/>
    <w:rsid w:val="0084058B"/>
    <w:rsid w:val="00844129"/>
    <w:rsid w:val="0084431A"/>
    <w:rsid w:val="00844F93"/>
    <w:rsid w:val="00854DBB"/>
    <w:rsid w:val="008603F6"/>
    <w:rsid w:val="008703D5"/>
    <w:rsid w:val="00872149"/>
    <w:rsid w:val="00877C91"/>
    <w:rsid w:val="00886C47"/>
    <w:rsid w:val="0089427C"/>
    <w:rsid w:val="008972CA"/>
    <w:rsid w:val="008B7888"/>
    <w:rsid w:val="008D7C52"/>
    <w:rsid w:val="008E557F"/>
    <w:rsid w:val="008F52D7"/>
    <w:rsid w:val="00916753"/>
    <w:rsid w:val="0092034E"/>
    <w:rsid w:val="009259B4"/>
    <w:rsid w:val="00931B93"/>
    <w:rsid w:val="00931E8B"/>
    <w:rsid w:val="00933B62"/>
    <w:rsid w:val="009356F1"/>
    <w:rsid w:val="009363B6"/>
    <w:rsid w:val="00937141"/>
    <w:rsid w:val="0094014F"/>
    <w:rsid w:val="00944F28"/>
    <w:rsid w:val="00962FE5"/>
    <w:rsid w:val="00963C00"/>
    <w:rsid w:val="00964619"/>
    <w:rsid w:val="00967ECB"/>
    <w:rsid w:val="00971317"/>
    <w:rsid w:val="0098072A"/>
    <w:rsid w:val="009921F9"/>
    <w:rsid w:val="00992F61"/>
    <w:rsid w:val="009B4778"/>
    <w:rsid w:val="009B6760"/>
    <w:rsid w:val="009C18FD"/>
    <w:rsid w:val="009D1E6A"/>
    <w:rsid w:val="009D651D"/>
    <w:rsid w:val="009E6D31"/>
    <w:rsid w:val="009F4802"/>
    <w:rsid w:val="00A00E48"/>
    <w:rsid w:val="00A015BF"/>
    <w:rsid w:val="00A15643"/>
    <w:rsid w:val="00A167A7"/>
    <w:rsid w:val="00A25A39"/>
    <w:rsid w:val="00A347FC"/>
    <w:rsid w:val="00A411AD"/>
    <w:rsid w:val="00A61CB1"/>
    <w:rsid w:val="00A648F5"/>
    <w:rsid w:val="00A82A01"/>
    <w:rsid w:val="00A91B3F"/>
    <w:rsid w:val="00A937ED"/>
    <w:rsid w:val="00A94033"/>
    <w:rsid w:val="00AA395A"/>
    <w:rsid w:val="00AA5775"/>
    <w:rsid w:val="00AB7C60"/>
    <w:rsid w:val="00AD2E3E"/>
    <w:rsid w:val="00AD778A"/>
    <w:rsid w:val="00AD7880"/>
    <w:rsid w:val="00AE5557"/>
    <w:rsid w:val="00AE6484"/>
    <w:rsid w:val="00AF38A4"/>
    <w:rsid w:val="00AF5CF3"/>
    <w:rsid w:val="00B01C65"/>
    <w:rsid w:val="00B178E1"/>
    <w:rsid w:val="00B179C8"/>
    <w:rsid w:val="00B2651D"/>
    <w:rsid w:val="00B35F56"/>
    <w:rsid w:val="00B40C05"/>
    <w:rsid w:val="00B55573"/>
    <w:rsid w:val="00B61334"/>
    <w:rsid w:val="00B719C5"/>
    <w:rsid w:val="00B72DB3"/>
    <w:rsid w:val="00B83EDE"/>
    <w:rsid w:val="00B87A9A"/>
    <w:rsid w:val="00B90B44"/>
    <w:rsid w:val="00B9553B"/>
    <w:rsid w:val="00B96EAF"/>
    <w:rsid w:val="00BB1030"/>
    <w:rsid w:val="00BB5265"/>
    <w:rsid w:val="00BC5251"/>
    <w:rsid w:val="00BC58B7"/>
    <w:rsid w:val="00BD07CD"/>
    <w:rsid w:val="00BD439D"/>
    <w:rsid w:val="00BD4991"/>
    <w:rsid w:val="00BD5C01"/>
    <w:rsid w:val="00BE5C2F"/>
    <w:rsid w:val="00BF3317"/>
    <w:rsid w:val="00C26F7D"/>
    <w:rsid w:val="00C30C23"/>
    <w:rsid w:val="00C32605"/>
    <w:rsid w:val="00C32AA4"/>
    <w:rsid w:val="00C33CBC"/>
    <w:rsid w:val="00C34FA0"/>
    <w:rsid w:val="00C44CFE"/>
    <w:rsid w:val="00C4628D"/>
    <w:rsid w:val="00C513D3"/>
    <w:rsid w:val="00C5555E"/>
    <w:rsid w:val="00C55580"/>
    <w:rsid w:val="00C5635D"/>
    <w:rsid w:val="00C664ED"/>
    <w:rsid w:val="00C87150"/>
    <w:rsid w:val="00CB1441"/>
    <w:rsid w:val="00CC7FE0"/>
    <w:rsid w:val="00CD7208"/>
    <w:rsid w:val="00CE6082"/>
    <w:rsid w:val="00CE7DF7"/>
    <w:rsid w:val="00CF3378"/>
    <w:rsid w:val="00CF5FB3"/>
    <w:rsid w:val="00D0113A"/>
    <w:rsid w:val="00D0173D"/>
    <w:rsid w:val="00D04634"/>
    <w:rsid w:val="00D248B3"/>
    <w:rsid w:val="00D33147"/>
    <w:rsid w:val="00D37017"/>
    <w:rsid w:val="00D43A02"/>
    <w:rsid w:val="00D45DA6"/>
    <w:rsid w:val="00D50835"/>
    <w:rsid w:val="00D51D1E"/>
    <w:rsid w:val="00D5773D"/>
    <w:rsid w:val="00D64507"/>
    <w:rsid w:val="00D7585B"/>
    <w:rsid w:val="00D9096C"/>
    <w:rsid w:val="00D94696"/>
    <w:rsid w:val="00D947AF"/>
    <w:rsid w:val="00DA26A1"/>
    <w:rsid w:val="00DB2986"/>
    <w:rsid w:val="00DC31F9"/>
    <w:rsid w:val="00DC322F"/>
    <w:rsid w:val="00DC5500"/>
    <w:rsid w:val="00DD0890"/>
    <w:rsid w:val="00DD26C3"/>
    <w:rsid w:val="00DE2AFE"/>
    <w:rsid w:val="00DE3186"/>
    <w:rsid w:val="00DE5B4D"/>
    <w:rsid w:val="00DE6FF5"/>
    <w:rsid w:val="00E03AE4"/>
    <w:rsid w:val="00E10736"/>
    <w:rsid w:val="00E164B2"/>
    <w:rsid w:val="00E17AC1"/>
    <w:rsid w:val="00E20F2A"/>
    <w:rsid w:val="00E27E6D"/>
    <w:rsid w:val="00E3427F"/>
    <w:rsid w:val="00E40E17"/>
    <w:rsid w:val="00E46D70"/>
    <w:rsid w:val="00E64ADC"/>
    <w:rsid w:val="00E72AB4"/>
    <w:rsid w:val="00E87D32"/>
    <w:rsid w:val="00E96630"/>
    <w:rsid w:val="00EA019B"/>
    <w:rsid w:val="00EA035A"/>
    <w:rsid w:val="00EA1F18"/>
    <w:rsid w:val="00EB3EF4"/>
    <w:rsid w:val="00EC54B0"/>
    <w:rsid w:val="00EC6D71"/>
    <w:rsid w:val="00EE4E3B"/>
    <w:rsid w:val="00EF1FBA"/>
    <w:rsid w:val="00F054C2"/>
    <w:rsid w:val="00F11D5B"/>
    <w:rsid w:val="00F11D78"/>
    <w:rsid w:val="00F225D2"/>
    <w:rsid w:val="00F26F83"/>
    <w:rsid w:val="00F4481A"/>
    <w:rsid w:val="00F47A62"/>
    <w:rsid w:val="00F551B9"/>
    <w:rsid w:val="00F56993"/>
    <w:rsid w:val="00F62A95"/>
    <w:rsid w:val="00F70B1C"/>
    <w:rsid w:val="00F82E31"/>
    <w:rsid w:val="00F93A2E"/>
    <w:rsid w:val="00FA153C"/>
    <w:rsid w:val="00FA5957"/>
    <w:rsid w:val="00FA6593"/>
    <w:rsid w:val="00FB0DC3"/>
    <w:rsid w:val="00FB6D37"/>
    <w:rsid w:val="00FC2724"/>
    <w:rsid w:val="00FD4AE5"/>
    <w:rsid w:val="00FD6298"/>
    <w:rsid w:val="00FE19E6"/>
    <w:rsid w:val="01418CE2"/>
    <w:rsid w:val="02E2D261"/>
    <w:rsid w:val="06C4F8F9"/>
    <w:rsid w:val="089E7575"/>
    <w:rsid w:val="0B0F2009"/>
    <w:rsid w:val="0B638A4E"/>
    <w:rsid w:val="0EE77B90"/>
    <w:rsid w:val="122C2F5E"/>
    <w:rsid w:val="1B59601B"/>
    <w:rsid w:val="1CB9E195"/>
    <w:rsid w:val="22531802"/>
    <w:rsid w:val="24992EFB"/>
    <w:rsid w:val="25F79D8A"/>
    <w:rsid w:val="263CA60E"/>
    <w:rsid w:val="2C78B76B"/>
    <w:rsid w:val="2D82A11D"/>
    <w:rsid w:val="348E989A"/>
    <w:rsid w:val="37E4C60E"/>
    <w:rsid w:val="393CD439"/>
    <w:rsid w:val="3F812061"/>
    <w:rsid w:val="438349C4"/>
    <w:rsid w:val="46B5CC04"/>
    <w:rsid w:val="48538D6B"/>
    <w:rsid w:val="5C0C261E"/>
    <w:rsid w:val="5D6D7682"/>
    <w:rsid w:val="637DA787"/>
    <w:rsid w:val="6F35F150"/>
    <w:rsid w:val="70C98BC7"/>
    <w:rsid w:val="71EE3947"/>
    <w:rsid w:val="789C7DA3"/>
    <w:rsid w:val="7974817F"/>
    <w:rsid w:val="7C84BD03"/>
    <w:rsid w:val="7CBAD7A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D95C6"/>
  <w15:chartTrackingRefBased/>
  <w15:docId w15:val="{1A6A9305-33EA-4845-A2FE-D14024F726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A636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A6366"/>
    <w:pPr>
      <w:tabs>
        <w:tab w:val="center" w:pos="4252"/>
        <w:tab w:val="right" w:pos="8504"/>
      </w:tabs>
      <w:spacing w:after="0" w:line="240" w:lineRule="auto"/>
    </w:pPr>
  </w:style>
  <w:style w:type="character" w:styleId="HeaderChar" w:customStyle="1">
    <w:name w:val="Header Char"/>
    <w:basedOn w:val="DefaultParagraphFont"/>
    <w:link w:val="Header"/>
    <w:uiPriority w:val="99"/>
    <w:rsid w:val="007A6366"/>
  </w:style>
  <w:style w:type="paragraph" w:styleId="Footer">
    <w:name w:val="footer"/>
    <w:basedOn w:val="Normal"/>
    <w:link w:val="FooterChar"/>
    <w:uiPriority w:val="99"/>
    <w:unhideWhenUsed/>
    <w:rsid w:val="007A6366"/>
    <w:pPr>
      <w:tabs>
        <w:tab w:val="center" w:pos="4252"/>
        <w:tab w:val="right" w:pos="8504"/>
      </w:tabs>
      <w:spacing w:after="0" w:line="240" w:lineRule="auto"/>
    </w:pPr>
  </w:style>
  <w:style w:type="character" w:styleId="FooterChar" w:customStyle="1">
    <w:name w:val="Footer Char"/>
    <w:basedOn w:val="DefaultParagraphFont"/>
    <w:link w:val="Footer"/>
    <w:uiPriority w:val="99"/>
    <w:rsid w:val="007A6366"/>
  </w:style>
  <w:style w:type="paragraph" w:styleId="ListParagraph">
    <w:name w:val="List Paragraph"/>
    <w:basedOn w:val="Normal"/>
    <w:link w:val="ListParagraphChar"/>
    <w:uiPriority w:val="34"/>
    <w:qFormat/>
    <w:rsid w:val="007A6366"/>
    <w:pPr>
      <w:ind w:left="720"/>
      <w:contextualSpacing/>
    </w:pPr>
  </w:style>
  <w:style w:type="paragraph" w:styleId="FootnoteText">
    <w:name w:val="footnote text"/>
    <w:basedOn w:val="Normal"/>
    <w:link w:val="FootnoteTextChar"/>
    <w:uiPriority w:val="99"/>
    <w:unhideWhenUsed/>
    <w:rsid w:val="007C5510"/>
    <w:pPr>
      <w:spacing w:after="0" w:line="240" w:lineRule="auto"/>
    </w:pPr>
    <w:rPr>
      <w:sz w:val="20"/>
      <w:szCs w:val="20"/>
    </w:rPr>
  </w:style>
  <w:style w:type="character" w:styleId="FootnoteTextChar" w:customStyle="1">
    <w:name w:val="Footnote Text Char"/>
    <w:basedOn w:val="DefaultParagraphFont"/>
    <w:link w:val="FootnoteText"/>
    <w:uiPriority w:val="99"/>
    <w:rsid w:val="007C5510"/>
    <w:rPr>
      <w:sz w:val="20"/>
      <w:szCs w:val="20"/>
    </w:rPr>
  </w:style>
  <w:style w:type="character" w:styleId="FootnoteReference">
    <w:name w:val="footnote reference"/>
    <w:basedOn w:val="DefaultParagraphFont"/>
    <w:uiPriority w:val="99"/>
    <w:unhideWhenUsed/>
    <w:rsid w:val="007C5510"/>
    <w:rPr>
      <w:vertAlign w:val="superscript"/>
    </w:rPr>
  </w:style>
  <w:style w:type="paragraph" w:styleId="BalloonText">
    <w:name w:val="Balloon Text"/>
    <w:basedOn w:val="Normal"/>
    <w:link w:val="BalloonTextChar"/>
    <w:uiPriority w:val="99"/>
    <w:semiHidden/>
    <w:unhideWhenUsed/>
    <w:rsid w:val="00F225D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225D2"/>
    <w:rPr>
      <w:rFonts w:ascii="Segoe UI" w:hAnsi="Segoe UI" w:cs="Segoe UI"/>
      <w:sz w:val="18"/>
      <w:szCs w:val="18"/>
    </w:rPr>
  </w:style>
  <w:style w:type="table" w:styleId="TableGrid">
    <w:name w:val="Table Grid"/>
    <w:basedOn w:val="TableNormal"/>
    <w:uiPriority w:val="39"/>
    <w:rsid w:val="00390212"/>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94014F"/>
    <w:pPr>
      <w:autoSpaceDE w:val="0"/>
      <w:autoSpaceDN w:val="0"/>
      <w:adjustRightInd w:val="0"/>
      <w:spacing w:after="0" w:line="240" w:lineRule="auto"/>
    </w:pPr>
    <w:rPr>
      <w:rFonts w:ascii="Arial" w:hAnsi="Arial" w:cs="Arial"/>
      <w:color w:val="000000"/>
      <w:sz w:val="24"/>
      <w:szCs w:val="24"/>
    </w:rPr>
  </w:style>
  <w:style w:type="character" w:styleId="ListParagraphChar" w:customStyle="1">
    <w:name w:val="List Paragraph Char"/>
    <w:link w:val="ListParagraph"/>
    <w:uiPriority w:val="34"/>
    <w:locked/>
    <w:rsid w:val="00683B00"/>
  </w:style>
  <w:style w:type="character" w:styleId="normaltextrun" w:customStyle="1">
    <w:name w:val="normaltextrun"/>
    <w:basedOn w:val="DefaultParagraphFont"/>
    <w:rsid w:val="00683B00"/>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D2AC5"/>
    <w:rPr>
      <w:b/>
      <w:bCs/>
    </w:rPr>
  </w:style>
  <w:style w:type="character" w:styleId="CommentSubjectChar" w:customStyle="1">
    <w:name w:val="Comment Subject Char"/>
    <w:basedOn w:val="CommentTextChar"/>
    <w:link w:val="CommentSubject"/>
    <w:uiPriority w:val="99"/>
    <w:semiHidden/>
    <w:rsid w:val="004D2AC5"/>
    <w:rPr>
      <w:b/>
      <w:bCs/>
      <w:sz w:val="20"/>
      <w:szCs w:val="20"/>
    </w:rPr>
  </w:style>
  <w:style w:type="paragraph" w:styleId="NoSpacing">
    <w:name w:val="No Spacing"/>
    <w:uiPriority w:val="1"/>
    <w:qFormat/>
    <w:rsid w:val="002E48DC"/>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9716">
      <w:bodyDiv w:val="1"/>
      <w:marLeft w:val="0"/>
      <w:marRight w:val="0"/>
      <w:marTop w:val="0"/>
      <w:marBottom w:val="0"/>
      <w:divBdr>
        <w:top w:val="none" w:sz="0" w:space="0" w:color="auto"/>
        <w:left w:val="none" w:sz="0" w:space="0" w:color="auto"/>
        <w:bottom w:val="none" w:sz="0" w:space="0" w:color="auto"/>
        <w:right w:val="none" w:sz="0" w:space="0" w:color="auto"/>
      </w:divBdr>
    </w:div>
    <w:div w:id="148012637">
      <w:bodyDiv w:val="1"/>
      <w:marLeft w:val="0"/>
      <w:marRight w:val="0"/>
      <w:marTop w:val="0"/>
      <w:marBottom w:val="0"/>
      <w:divBdr>
        <w:top w:val="none" w:sz="0" w:space="0" w:color="auto"/>
        <w:left w:val="none" w:sz="0" w:space="0" w:color="auto"/>
        <w:bottom w:val="none" w:sz="0" w:space="0" w:color="auto"/>
        <w:right w:val="none" w:sz="0" w:space="0" w:color="auto"/>
      </w:divBdr>
    </w:div>
    <w:div w:id="186526246">
      <w:bodyDiv w:val="1"/>
      <w:marLeft w:val="0"/>
      <w:marRight w:val="0"/>
      <w:marTop w:val="0"/>
      <w:marBottom w:val="0"/>
      <w:divBdr>
        <w:top w:val="none" w:sz="0" w:space="0" w:color="auto"/>
        <w:left w:val="none" w:sz="0" w:space="0" w:color="auto"/>
        <w:bottom w:val="none" w:sz="0" w:space="0" w:color="auto"/>
        <w:right w:val="none" w:sz="0" w:space="0" w:color="auto"/>
      </w:divBdr>
    </w:div>
    <w:div w:id="298537811">
      <w:bodyDiv w:val="1"/>
      <w:marLeft w:val="0"/>
      <w:marRight w:val="0"/>
      <w:marTop w:val="0"/>
      <w:marBottom w:val="0"/>
      <w:divBdr>
        <w:top w:val="none" w:sz="0" w:space="0" w:color="auto"/>
        <w:left w:val="none" w:sz="0" w:space="0" w:color="auto"/>
        <w:bottom w:val="none" w:sz="0" w:space="0" w:color="auto"/>
        <w:right w:val="none" w:sz="0" w:space="0" w:color="auto"/>
      </w:divBdr>
    </w:div>
    <w:div w:id="352535366">
      <w:bodyDiv w:val="1"/>
      <w:marLeft w:val="0"/>
      <w:marRight w:val="0"/>
      <w:marTop w:val="0"/>
      <w:marBottom w:val="0"/>
      <w:divBdr>
        <w:top w:val="none" w:sz="0" w:space="0" w:color="auto"/>
        <w:left w:val="none" w:sz="0" w:space="0" w:color="auto"/>
        <w:bottom w:val="none" w:sz="0" w:space="0" w:color="auto"/>
        <w:right w:val="none" w:sz="0" w:space="0" w:color="auto"/>
      </w:divBdr>
    </w:div>
    <w:div w:id="515772043">
      <w:bodyDiv w:val="1"/>
      <w:marLeft w:val="0"/>
      <w:marRight w:val="0"/>
      <w:marTop w:val="0"/>
      <w:marBottom w:val="0"/>
      <w:divBdr>
        <w:top w:val="none" w:sz="0" w:space="0" w:color="auto"/>
        <w:left w:val="none" w:sz="0" w:space="0" w:color="auto"/>
        <w:bottom w:val="none" w:sz="0" w:space="0" w:color="auto"/>
        <w:right w:val="none" w:sz="0" w:space="0" w:color="auto"/>
      </w:divBdr>
    </w:div>
    <w:div w:id="1648895321">
      <w:bodyDiv w:val="1"/>
      <w:marLeft w:val="0"/>
      <w:marRight w:val="0"/>
      <w:marTop w:val="0"/>
      <w:marBottom w:val="0"/>
      <w:divBdr>
        <w:top w:val="none" w:sz="0" w:space="0" w:color="auto"/>
        <w:left w:val="none" w:sz="0" w:space="0" w:color="auto"/>
        <w:bottom w:val="none" w:sz="0" w:space="0" w:color="auto"/>
        <w:right w:val="none" w:sz="0" w:space="0" w:color="auto"/>
      </w:divBdr>
    </w:div>
    <w:div w:id="1721249630">
      <w:bodyDiv w:val="1"/>
      <w:marLeft w:val="0"/>
      <w:marRight w:val="0"/>
      <w:marTop w:val="0"/>
      <w:marBottom w:val="0"/>
      <w:divBdr>
        <w:top w:val="none" w:sz="0" w:space="0" w:color="auto"/>
        <w:left w:val="none" w:sz="0" w:space="0" w:color="auto"/>
        <w:bottom w:val="none" w:sz="0" w:space="0" w:color="auto"/>
        <w:right w:val="none" w:sz="0" w:space="0" w:color="auto"/>
      </w:divBdr>
    </w:div>
    <w:div w:id="1766800177">
      <w:bodyDiv w:val="1"/>
      <w:marLeft w:val="0"/>
      <w:marRight w:val="0"/>
      <w:marTop w:val="0"/>
      <w:marBottom w:val="0"/>
      <w:divBdr>
        <w:top w:val="none" w:sz="0" w:space="0" w:color="auto"/>
        <w:left w:val="none" w:sz="0" w:space="0" w:color="auto"/>
        <w:bottom w:val="none" w:sz="0" w:space="0" w:color="auto"/>
        <w:right w:val="none" w:sz="0" w:space="0" w:color="auto"/>
      </w:divBdr>
    </w:div>
    <w:div w:id="1862935006">
      <w:bodyDiv w:val="1"/>
      <w:marLeft w:val="0"/>
      <w:marRight w:val="0"/>
      <w:marTop w:val="0"/>
      <w:marBottom w:val="0"/>
      <w:divBdr>
        <w:top w:val="none" w:sz="0" w:space="0" w:color="auto"/>
        <w:left w:val="none" w:sz="0" w:space="0" w:color="auto"/>
        <w:bottom w:val="none" w:sz="0" w:space="0" w:color="auto"/>
        <w:right w:val="none" w:sz="0" w:space="0" w:color="auto"/>
      </w:divBdr>
    </w:div>
    <w:div w:id="2071034187">
      <w:bodyDiv w:val="1"/>
      <w:marLeft w:val="0"/>
      <w:marRight w:val="0"/>
      <w:marTop w:val="0"/>
      <w:marBottom w:val="0"/>
      <w:divBdr>
        <w:top w:val="none" w:sz="0" w:space="0" w:color="auto"/>
        <w:left w:val="none" w:sz="0" w:space="0" w:color="auto"/>
        <w:bottom w:val="none" w:sz="0" w:space="0" w:color="auto"/>
        <w:right w:val="none" w:sz="0" w:space="0" w:color="auto"/>
      </w:divBdr>
    </w:div>
    <w:div w:id="211277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1.pn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3.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3.xml" Id="rId23" /><Relationship Type="http://schemas.microsoft.com/office/2019/05/relationships/documenttasks" Target="documenttasks/documenttasks1.xml" Id="rId28"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2.xml" Id="rId22" /><Relationship Type="http://schemas.openxmlformats.org/officeDocument/2006/relationships/theme" Target="theme/theme1.xml" Id="rId27" /><Relationship Type="http://schemas.openxmlformats.org/officeDocument/2006/relationships/image" Target="/media/imageb.png" Id="R7cf7c0614eaa4897" /><Relationship Type="http://schemas.openxmlformats.org/officeDocument/2006/relationships/glossaryDocument" Target="glossary/document.xml" Id="Re70ae9a4e5e84a83" /></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hyperlink" Target="http://www.google.com/url?sa=i&amp;rct=j&amp;q=&amp;esrc=s&amp;frm=1&amp;source=images&amp;cd=&amp;cad=rja&amp;uact=8&amp;ved=0CAcQjRxqFQoTCMP0jqvG7MYCFQHAcgodty4Ktg&amp;url=http://www.ship.gr/news6/apm53.htm&amp;ei=n2auVYOpEIGAywO33aiwCw&amp;bvm=bv.98197061,d.bGQ&amp;psig=AFQjCNGJKZYAFqvfHd_FIZ7SVH7V2v28Yg&amp;ust=1437579219451061" TargetMode="External"/></Relationships>
</file>

<file path=word/documenttasks/documenttasks1.xml><?xml version="1.0" encoding="utf-8"?>
<t:Tasks xmlns:t="http://schemas.microsoft.com/office/tasks/2019/documenttasks" xmlns:oel="http://schemas.microsoft.com/office/2019/extlst">
  <t:Task id="{A96E5683-4548-4ECE-9838-D0A8BA6159B6}">
    <t:Anchor>
      <t:Comment id="30736703"/>
    </t:Anchor>
    <t:History>
      <t:Event id="{E5736B5C-5C09-46A0-8F79-BBAFC3E9F45B}" time="2021-11-02T17:08:02.485Z">
        <t:Attribution userId="S::deepak.nandwani@apmterminals.com::be6c0456-c4dd-46cb-a073-1899d75957f6" userProvider="AD" userName="Deepak Nandwani"/>
        <t:Anchor>
          <t:Comment id="30736703"/>
        </t:Anchor>
        <t:Create/>
      </t:Event>
      <t:Event id="{4C8B069C-6331-4E9B-ADB6-83A107E1C4AE}" time="2021-11-02T17:08:02.485Z">
        <t:Attribution userId="S::deepak.nandwani@apmterminals.com::be6c0456-c4dd-46cb-a073-1899d75957f6" userProvider="AD" userName="Deepak Nandwani"/>
        <t:Anchor>
          <t:Comment id="30736703"/>
        </t:Anchor>
        <t:Assign userId="S::giulliano.landa@apmterminals.com::f0d9fcf8-8b2d-4337-bc02-714477465b3e" userProvider="AD" userName="Giulliano Alexander Landa"/>
      </t:Event>
      <t:Event id="{A32214A6-56DB-4F2C-80CB-0CB1B7958791}" time="2021-11-02T17:08:02.485Z">
        <t:Attribution userId="S::deepak.nandwani@apmterminals.com::be6c0456-c4dd-46cb-a073-1899d75957f6" userProvider="AD" userName="Deepak Nandwani"/>
        <t:Anchor>
          <t:Comment id="30736703"/>
        </t:Anchor>
        <t:SetTitle title="@Giulliano Alexander Landa : especificar 116 qué"/>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3192abe-7402-42e0-8d28-6f112ec5b72c}"/>
      </w:docPartPr>
      <w:docPartBody>
        <w:p w14:paraId="55C6D10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F354419B51914880E1C1EAD9BA2200" ma:contentTypeVersion="15" ma:contentTypeDescription="Create a new document." ma:contentTypeScope="" ma:versionID="688b4968c40b507c6286234c6a19ae36">
  <xsd:schema xmlns:xsd="http://www.w3.org/2001/XMLSchema" xmlns:xs="http://www.w3.org/2001/XMLSchema" xmlns:p="http://schemas.microsoft.com/office/2006/metadata/properties" xmlns:ns2="826df968-5a55-402f-9ae7-2fae91e5d076" xmlns:ns3="c18339c2-70df-466d-a87c-c50721f3d6e1" targetNamespace="http://schemas.microsoft.com/office/2006/metadata/properties" ma:root="true" ma:fieldsID="3752678f134a59adf79731b745770176" ns2:_="" ns3:_="">
    <xsd:import namespace="826df968-5a55-402f-9ae7-2fae91e5d076"/>
    <xsd:import namespace="c18339c2-70df-466d-a87c-c50721f3d6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df968-5a55-402f-9ae7-2fae91e5d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1972f45-99e4-4d95-9530-8f50712244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8339c2-70df-466d-a87c-c50721f3d6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38189e-fc60-4cd5-929c-9dd2ce497801}" ma:internalName="TaxCatchAll" ma:showField="CatchAllData" ma:web="c18339c2-70df-466d-a87c-c50721f3d6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18339c2-70df-466d-a87c-c50721f3d6e1" xsi:nil="true"/>
    <lcf76f155ced4ddcb4097134ff3c332f xmlns="826df968-5a55-402f-9ae7-2fae91e5d0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0073C4-38BA-42D7-B077-931D61F49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6df968-5a55-402f-9ae7-2fae91e5d076"/>
    <ds:schemaRef ds:uri="c18339c2-70df-466d-a87c-c50721f3d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3F0185-F3FC-45B1-B0FA-1AB43483F66F}">
  <ds:schemaRefs>
    <ds:schemaRef ds:uri="http://schemas.microsoft.com/sharepoint/v3/contenttype/forms"/>
  </ds:schemaRefs>
</ds:datastoreItem>
</file>

<file path=customXml/itemProps3.xml><?xml version="1.0" encoding="utf-8"?>
<ds:datastoreItem xmlns:ds="http://schemas.openxmlformats.org/officeDocument/2006/customXml" ds:itemID="{F5404F93-71BD-45E0-B60F-B7020FC3269C}">
  <ds:schemaRefs>
    <ds:schemaRef ds:uri="http://schemas.openxmlformats.org/officeDocument/2006/bibliography"/>
  </ds:schemaRefs>
</ds:datastoreItem>
</file>

<file path=customXml/itemProps4.xml><?xml version="1.0" encoding="utf-8"?>
<ds:datastoreItem xmlns:ds="http://schemas.openxmlformats.org/officeDocument/2006/customXml" ds:itemID="{50F62994-5A3C-43B0-AE1F-ECE0BDB094AA}">
  <ds:schemaRefs>
    <ds:schemaRef ds:uri="http://schemas.microsoft.com/office/2006/metadata/properties"/>
    <ds:schemaRef ds:uri="http://schemas.microsoft.com/office/infopath/2007/PartnerControls"/>
    <ds:schemaRef ds:uri="c18339c2-70df-466d-a87c-c50721f3d6e1"/>
    <ds:schemaRef ds:uri="826df968-5a55-402f-9ae7-2fae91e5d07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De La Cruz Chavieri</dc:creator>
  <cp:keywords/>
  <dc:description/>
  <cp:lastModifiedBy>Deepak Nandwani</cp:lastModifiedBy>
  <cp:revision>6</cp:revision>
  <cp:lastPrinted>2022-08-26T13:10:00Z</cp:lastPrinted>
  <dcterms:created xsi:type="dcterms:W3CDTF">2023-04-27T19:52:00Z</dcterms:created>
  <dcterms:modified xsi:type="dcterms:W3CDTF">2023-04-27T20:05:42Z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0x0101004FF354419B51914880E1C1EAD9BA2200</vt:lpwstr>
  </property>
  <property fmtid="{D5CDD505-2E9C-101B-9397-08002B2CF9AE}" pid="3" name="MediaServiceImageTags">
    <vt:lpwstr/>
  </property>
  <property fmtid="{D5CDD505-2E9C-101B-9397-08002B2CF9AE}" pid="4" name="MSIP_Label_71bba39d-4745-4e9d-97db-0c1927b54242_Enabled">
    <vt:lpwstr>true</vt:lpwstr>
  </property>
  <property fmtid="{D5CDD505-2E9C-101B-9397-08002B2CF9AE}" pid="5" name="MSIP_Label_71bba39d-4745-4e9d-97db-0c1927b54242_SetDate">
    <vt:lpwstr>2023-04-27T20:00:39Z</vt:lpwstr>
  </property>
  <property fmtid="{D5CDD505-2E9C-101B-9397-08002B2CF9AE}" pid="6" name="MSIP_Label_71bba39d-4745-4e9d-97db-0c1927b54242_Method">
    <vt:lpwstr>Privileged</vt:lpwstr>
  </property>
  <property fmtid="{D5CDD505-2E9C-101B-9397-08002B2CF9AE}" pid="7" name="MSIP_Label_71bba39d-4745-4e9d-97db-0c1927b54242_Name">
    <vt:lpwstr>Internal</vt:lpwstr>
  </property>
  <property fmtid="{D5CDD505-2E9C-101B-9397-08002B2CF9AE}" pid="8" name="MSIP_Label_71bba39d-4745-4e9d-97db-0c1927b54242_SiteId">
    <vt:lpwstr>05d75c05-fa1a-42e7-9cf1-eb416c396f2d</vt:lpwstr>
  </property>
  <property fmtid="{D5CDD505-2E9C-101B-9397-08002B2CF9AE}" pid="9" name="MSIP_Label_71bba39d-4745-4e9d-97db-0c1927b54242_ActionId">
    <vt:lpwstr>c2ee590f-ca8c-4e63-8584-42fd8b9eb7c9</vt:lpwstr>
  </property>
  <property fmtid="{D5CDD505-2E9C-101B-9397-08002B2CF9AE}" pid="10" name="MSIP_Label_71bba39d-4745-4e9d-97db-0c1927b54242_ContentBits">
    <vt:lpwstr>2</vt:lpwstr>
  </property>
</Properties>
</file>