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E163E" w:rsidR="00B706D8" w:rsidP="00BC0656" w:rsidRDefault="00D62B80" w14:paraId="303401EF" w14:textId="36A31A24">
      <w:pPr>
        <w:suppressAutoHyphens/>
        <w:spacing w:line="276" w:lineRule="auto"/>
        <w:rPr>
          <w:rFonts w:ascii="Verdana" w:hAnsi="Verdana" w:cs="Arial"/>
          <w:spacing w:val="-2"/>
          <w:u w:val="single"/>
          <w:lang w:val="es-PE"/>
        </w:rPr>
      </w:pPr>
      <w:r w:rsidRPr="23D8D64A">
        <w:rPr>
          <w:rFonts w:ascii="Verdana" w:hAnsi="Verdana" w:cs="Arial"/>
          <w:spacing w:val="-2"/>
          <w:u w:val="single"/>
          <w:lang w:val="es-PE"/>
        </w:rPr>
        <w:t>Carta No.</w:t>
      </w:r>
      <w:r w:rsidRPr="23D8D64A" w:rsidR="00070767">
        <w:rPr>
          <w:rFonts w:ascii="Verdana" w:hAnsi="Verdana" w:cs="Arial"/>
          <w:spacing w:val="-2"/>
          <w:u w:val="single"/>
          <w:lang w:val="es-PE"/>
        </w:rPr>
        <w:t xml:space="preserve"> </w:t>
      </w:r>
      <w:r w:rsidRPr="23D8D64A" w:rsidR="00DE0786">
        <w:rPr>
          <w:rFonts w:ascii="Verdana" w:hAnsi="Verdana" w:cs="Arial"/>
          <w:spacing w:val="-2"/>
          <w:u w:val="single"/>
          <w:lang w:val="es-PE"/>
        </w:rPr>
        <w:t>0</w:t>
      </w:r>
      <w:r w:rsidRPr="23D8D64A" w:rsidR="005A76F0">
        <w:rPr>
          <w:rFonts w:ascii="Verdana" w:hAnsi="Verdana" w:cs="Arial"/>
          <w:spacing w:val="-2"/>
          <w:u w:val="single"/>
          <w:lang w:val="es-PE"/>
        </w:rPr>
        <w:t>1</w:t>
      </w:r>
      <w:r w:rsidR="009D4C08">
        <w:rPr>
          <w:rFonts w:ascii="Verdana" w:hAnsi="Verdana" w:cs="Arial"/>
          <w:spacing w:val="-2"/>
          <w:u w:val="single"/>
          <w:lang w:val="es-PE"/>
        </w:rPr>
        <w:t>91</w:t>
      </w:r>
      <w:r w:rsidRPr="23D8D64A" w:rsidR="00F15941">
        <w:rPr>
          <w:rFonts w:ascii="Verdana" w:hAnsi="Verdana" w:cs="Arial"/>
          <w:spacing w:val="-2"/>
          <w:u w:val="single"/>
          <w:lang w:val="es-PE"/>
        </w:rPr>
        <w:t>-20</w:t>
      </w:r>
      <w:r w:rsidRPr="23D8D64A" w:rsidR="00FE163E">
        <w:rPr>
          <w:rFonts w:ascii="Verdana" w:hAnsi="Verdana" w:cs="Arial"/>
          <w:spacing w:val="-2"/>
          <w:u w:val="single"/>
          <w:lang w:val="es-PE"/>
        </w:rPr>
        <w:t>2</w:t>
      </w:r>
      <w:r w:rsidRPr="23D8D64A" w:rsidR="00084AAF">
        <w:rPr>
          <w:rFonts w:ascii="Verdana" w:hAnsi="Verdana" w:cs="Arial"/>
          <w:spacing w:val="-2"/>
          <w:u w:val="single"/>
          <w:lang w:val="es-PE"/>
        </w:rPr>
        <w:t>3</w:t>
      </w:r>
      <w:r w:rsidRPr="23D8D64A" w:rsidR="00B706D8">
        <w:rPr>
          <w:rFonts w:ascii="Verdana" w:hAnsi="Verdana" w:cs="Arial"/>
          <w:spacing w:val="-2"/>
          <w:u w:val="single"/>
          <w:lang w:val="es-PE"/>
        </w:rPr>
        <w:t>-APMTC/CL</w:t>
      </w:r>
    </w:p>
    <w:p w:rsidRPr="00FE163E" w:rsidR="00B706D8" w:rsidP="00BC0656" w:rsidRDefault="00B706D8" w14:paraId="563AF155" w14:textId="77777777">
      <w:pPr>
        <w:tabs>
          <w:tab w:val="left" w:pos="-142"/>
        </w:tabs>
        <w:suppressAutoHyphens/>
        <w:spacing w:line="276" w:lineRule="auto"/>
        <w:rPr>
          <w:rFonts w:ascii="Verdana" w:hAnsi="Verdana" w:cs="Arial"/>
          <w:iCs/>
          <w:spacing w:val="-2"/>
          <w:lang w:val="es-PE"/>
        </w:rPr>
      </w:pPr>
    </w:p>
    <w:p w:rsidRPr="00FE163E" w:rsidR="00B706D8" w:rsidP="00BC0656" w:rsidRDefault="00B706D8" w14:paraId="2E493CF8" w14:textId="231D8C8C">
      <w:pPr>
        <w:tabs>
          <w:tab w:val="left" w:pos="-142"/>
        </w:tabs>
        <w:suppressAutoHyphens/>
        <w:spacing w:line="276" w:lineRule="auto"/>
        <w:rPr>
          <w:rFonts w:ascii="Verdana" w:hAnsi="Verdana" w:cs="Arial"/>
          <w:iCs/>
          <w:spacing w:val="-2"/>
          <w:lang w:val="es-PE"/>
        </w:rPr>
      </w:pPr>
      <w:r w:rsidRPr="00FE163E">
        <w:rPr>
          <w:rFonts w:ascii="Verdana" w:hAnsi="Verdana" w:cs="Arial"/>
          <w:iCs/>
          <w:spacing w:val="-2"/>
          <w:lang w:val="es-PE"/>
        </w:rPr>
        <w:t xml:space="preserve">Callao, </w:t>
      </w:r>
      <w:r w:rsidR="00E77208">
        <w:rPr>
          <w:rFonts w:ascii="Verdana" w:hAnsi="Verdana" w:cs="Arial"/>
          <w:iCs/>
          <w:spacing w:val="-2"/>
          <w:lang w:val="es-PE"/>
        </w:rPr>
        <w:t>25</w:t>
      </w:r>
      <w:r w:rsidR="00A243D3">
        <w:rPr>
          <w:rFonts w:ascii="Verdana" w:hAnsi="Verdana" w:cs="Arial"/>
          <w:iCs/>
          <w:spacing w:val="-2"/>
          <w:lang w:val="es-PE"/>
        </w:rPr>
        <w:t xml:space="preserve"> de </w:t>
      </w:r>
      <w:r w:rsidR="00BC04EC">
        <w:rPr>
          <w:rFonts w:ascii="Verdana" w:hAnsi="Verdana" w:cs="Arial"/>
          <w:iCs/>
          <w:spacing w:val="-2"/>
          <w:lang w:val="es-PE"/>
        </w:rPr>
        <w:t>abril</w:t>
      </w:r>
      <w:r w:rsidR="00A243D3">
        <w:rPr>
          <w:rFonts w:ascii="Verdana" w:hAnsi="Verdana" w:cs="Arial"/>
          <w:iCs/>
          <w:spacing w:val="-2"/>
          <w:lang w:val="es-PE"/>
        </w:rPr>
        <w:t xml:space="preserve"> </w:t>
      </w:r>
      <w:r w:rsidR="00B86A3F">
        <w:rPr>
          <w:rFonts w:ascii="Verdana" w:hAnsi="Verdana" w:cs="Arial"/>
          <w:iCs/>
          <w:spacing w:val="-2"/>
          <w:lang w:val="es-PE"/>
        </w:rPr>
        <w:t>de 202</w:t>
      </w:r>
      <w:r w:rsidR="001E0F69">
        <w:rPr>
          <w:rFonts w:ascii="Verdana" w:hAnsi="Verdana" w:cs="Arial"/>
          <w:iCs/>
          <w:spacing w:val="-2"/>
          <w:lang w:val="es-PE"/>
        </w:rPr>
        <w:t>3</w:t>
      </w:r>
    </w:p>
    <w:p w:rsidRPr="00FE163E" w:rsidR="00F15941" w:rsidP="00BC0656" w:rsidRDefault="00F15941" w14:paraId="4AB4CFEF" w14:textId="77777777">
      <w:pPr>
        <w:tabs>
          <w:tab w:val="left" w:pos="-142"/>
        </w:tabs>
        <w:suppressAutoHyphens/>
        <w:spacing w:line="276" w:lineRule="auto"/>
        <w:rPr>
          <w:rFonts w:ascii="Verdana" w:hAnsi="Verdana" w:cs="Arial"/>
          <w:iCs/>
          <w:spacing w:val="-2"/>
          <w:lang w:val="es-PE"/>
        </w:rPr>
      </w:pPr>
    </w:p>
    <w:p w:rsidRPr="006D0D34" w:rsidR="006D0D34" w:rsidP="00BC0656" w:rsidRDefault="006D0D34" w14:paraId="0C53680F" w14:textId="77777777">
      <w:pPr>
        <w:widowControl/>
        <w:spacing w:line="276" w:lineRule="auto"/>
        <w:textAlignment w:val="baseline"/>
        <w:rPr>
          <w:rFonts w:ascii="Verdana" w:hAnsi="Verdana" w:cs="Arial"/>
          <w:lang w:val="es-PE"/>
        </w:rPr>
      </w:pPr>
      <w:r w:rsidRPr="006D0D34">
        <w:rPr>
          <w:rFonts w:ascii="Verdana" w:hAnsi="Verdana" w:cs="Arial"/>
          <w:lang w:val="es-PE"/>
        </w:rPr>
        <w:t>Señores:</w:t>
      </w:r>
    </w:p>
    <w:p w:rsidRPr="006D0D34" w:rsidR="006D0D34" w:rsidP="00BC0656" w:rsidRDefault="006D0D34" w14:paraId="76CBC689" w14:textId="77777777">
      <w:pPr>
        <w:widowControl/>
        <w:spacing w:line="276" w:lineRule="auto"/>
        <w:textAlignment w:val="baseline"/>
        <w:rPr>
          <w:rFonts w:ascii="Verdana" w:hAnsi="Verdana" w:cs="Arial"/>
          <w:iCs/>
          <w:lang w:val="es-PE"/>
        </w:rPr>
      </w:pPr>
      <w:bookmarkStart w:name="_Hlk132957248" w:id="0"/>
      <w:r w:rsidRPr="006D0D34">
        <w:rPr>
          <w:rFonts w:ascii="Verdana" w:hAnsi="Verdana" w:cs="Arial"/>
          <w:b/>
          <w:iCs/>
          <w:lang w:val="es-PE"/>
        </w:rPr>
        <w:t>DHL GLOBAL FORWARDING ADUANAS PERU S.A.</w:t>
      </w:r>
    </w:p>
    <w:p w:rsidRPr="006D0D34" w:rsidR="006D0D34" w:rsidP="00BC0656" w:rsidRDefault="006D0D34" w14:paraId="028C73BA" w14:textId="77777777">
      <w:pPr>
        <w:widowControl/>
        <w:spacing w:line="276" w:lineRule="auto"/>
        <w:textAlignment w:val="baseline"/>
        <w:rPr>
          <w:rFonts w:ascii="Verdana" w:hAnsi="Verdana" w:cs="Arial"/>
          <w:lang w:val="es-PE"/>
        </w:rPr>
      </w:pPr>
      <w:bookmarkStart w:name="_Hlk127351192" w:id="1"/>
      <w:bookmarkEnd w:id="0"/>
      <w:r w:rsidRPr="006D0D34">
        <w:rPr>
          <w:rFonts w:ascii="Verdana" w:hAnsi="Verdana" w:cs="Arial"/>
          <w:lang w:val="es-PE"/>
        </w:rPr>
        <w:t>Av. Antonio Miro Quesada No. 425 Of. 1210</w:t>
      </w:r>
    </w:p>
    <w:p w:rsidRPr="006D0D34" w:rsidR="00BC04EC" w:rsidP="00BC0656" w:rsidRDefault="006D0D34" w14:paraId="0A639D41" w14:textId="61406715">
      <w:pPr>
        <w:widowControl/>
        <w:spacing w:line="276" w:lineRule="auto"/>
        <w:textAlignment w:val="baseline"/>
        <w:rPr>
          <w:rFonts w:ascii="Segoe UI" w:hAnsi="Segoe UI" w:cs="Segoe UI"/>
          <w:sz w:val="18"/>
          <w:szCs w:val="18"/>
          <w:lang w:val="es-PE" w:eastAsia="es-PE"/>
        </w:rPr>
      </w:pPr>
      <w:r w:rsidRPr="006D0D34">
        <w:rPr>
          <w:rFonts w:ascii="Verdana" w:hAnsi="Verdana" w:cs="Arial"/>
          <w:lang w:val="es-PE"/>
        </w:rPr>
        <w:t>San Isidro. -</w:t>
      </w:r>
      <w:bookmarkEnd w:id="1"/>
    </w:p>
    <w:p w:rsidRPr="006D0D34" w:rsidR="00551FC2" w:rsidP="00BC0656" w:rsidRDefault="00551FC2" w14:paraId="5B988696" w14:textId="77777777">
      <w:pPr>
        <w:tabs>
          <w:tab w:val="left" w:pos="-142"/>
        </w:tabs>
        <w:suppressAutoHyphens/>
        <w:spacing w:line="276" w:lineRule="auto"/>
        <w:rPr>
          <w:rFonts w:ascii="Verdana" w:hAnsi="Verdana" w:cs="Arial"/>
          <w:b/>
          <w:iCs/>
          <w:spacing w:val="-2"/>
          <w:lang w:val="es-PE"/>
        </w:rPr>
      </w:pPr>
    </w:p>
    <w:p w:rsidRPr="00FE163E" w:rsidR="0002436E" w:rsidP="00BC0656" w:rsidRDefault="0002436E" w14:paraId="056FFD04" w14:textId="470C96B2">
      <w:pPr>
        <w:tabs>
          <w:tab w:val="left" w:pos="-142"/>
        </w:tabs>
        <w:suppressAutoHyphens/>
        <w:spacing w:line="276" w:lineRule="auto"/>
        <w:ind w:left="1134"/>
        <w:rPr>
          <w:rFonts w:ascii="Verdana" w:hAnsi="Verdana" w:cs="Arial"/>
          <w:iCs/>
          <w:spacing w:val="-2"/>
          <w:lang w:val="es-PE"/>
        </w:rPr>
      </w:pPr>
      <w:r w:rsidRPr="006D0D34">
        <w:rPr>
          <w:rFonts w:ascii="Verdana" w:hAnsi="Verdana" w:cs="Arial"/>
          <w:b/>
          <w:iCs/>
          <w:spacing w:val="-2"/>
          <w:lang w:val="es-PE"/>
        </w:rPr>
        <w:tab/>
      </w:r>
      <w:r w:rsidRPr="006D0D34" w:rsidR="00551FC2">
        <w:rPr>
          <w:rFonts w:ascii="Verdana" w:hAnsi="Verdana" w:cs="Arial"/>
          <w:b/>
          <w:iCs/>
          <w:spacing w:val="-2"/>
          <w:lang w:val="es-PE"/>
        </w:rPr>
        <w:tab/>
      </w:r>
      <w:r w:rsidRPr="00FE163E">
        <w:rPr>
          <w:rFonts w:ascii="Verdana" w:hAnsi="Verdana" w:cs="Arial"/>
          <w:b/>
          <w:iCs/>
          <w:spacing w:val="-2"/>
        </w:rPr>
        <w:t>Atención:</w:t>
      </w:r>
      <w:r w:rsidRPr="00FE163E">
        <w:rPr>
          <w:rFonts w:ascii="Verdana" w:hAnsi="Verdana" w:cs="Arial"/>
          <w:b/>
          <w:iCs/>
          <w:spacing w:val="-2"/>
        </w:rPr>
        <w:tab/>
      </w:r>
      <w:r w:rsidRPr="00FE163E">
        <w:rPr>
          <w:rFonts w:ascii="Verdana" w:hAnsi="Verdana" w:cs="Arial"/>
          <w:b/>
          <w:iCs/>
          <w:spacing w:val="-2"/>
        </w:rPr>
        <w:tab/>
      </w:r>
      <w:r w:rsidR="006D0D34">
        <w:rPr>
          <w:rFonts w:ascii="Verdana" w:hAnsi="Verdana" w:cs="Arial"/>
          <w:lang w:val="es-MX"/>
        </w:rPr>
        <w:t>Gino Alonso Fernandez Maurial</w:t>
      </w:r>
    </w:p>
    <w:p w:rsidRPr="00FE163E" w:rsidR="0002436E" w:rsidP="00BC0656" w:rsidRDefault="0002436E" w14:paraId="344A31BC" w14:textId="100DF207">
      <w:pPr>
        <w:tabs>
          <w:tab w:val="left" w:pos="-142"/>
          <w:tab w:val="left" w:pos="360"/>
        </w:tabs>
        <w:suppressAutoHyphens/>
        <w:spacing w:line="276" w:lineRule="auto"/>
        <w:ind w:left="1134" w:right="-329"/>
        <w:jc w:val="both"/>
        <w:rPr>
          <w:rFonts w:ascii="Verdana" w:hAnsi="Verdana" w:cs="Arial"/>
          <w:iCs/>
          <w:spacing w:val="-2"/>
        </w:rPr>
      </w:pPr>
      <w:r w:rsidRPr="00FE163E">
        <w:rPr>
          <w:rFonts w:ascii="Verdana" w:hAnsi="Verdana" w:cs="Arial"/>
          <w:iCs/>
          <w:spacing w:val="-2"/>
        </w:rPr>
        <w:tab/>
      </w:r>
      <w:r w:rsidRPr="00FE163E">
        <w:rPr>
          <w:rFonts w:ascii="Verdana" w:hAnsi="Verdana" w:cs="Arial"/>
          <w:iCs/>
          <w:spacing w:val="-2"/>
        </w:rPr>
        <w:tab/>
      </w:r>
      <w:r w:rsidRPr="00FE163E" w:rsidR="00551FC2">
        <w:rPr>
          <w:rFonts w:ascii="Verdana" w:hAnsi="Verdana" w:cs="Arial"/>
          <w:iCs/>
          <w:spacing w:val="-2"/>
        </w:rPr>
        <w:tab/>
      </w:r>
      <w:r w:rsidRPr="00FE163E">
        <w:rPr>
          <w:rFonts w:ascii="Verdana" w:hAnsi="Verdana" w:cs="Arial"/>
          <w:iCs/>
          <w:spacing w:val="-2"/>
        </w:rPr>
        <w:tab/>
      </w:r>
      <w:r w:rsidRPr="00FE163E">
        <w:rPr>
          <w:rFonts w:ascii="Verdana" w:hAnsi="Verdana" w:cs="Arial"/>
          <w:iCs/>
          <w:spacing w:val="-2"/>
        </w:rPr>
        <w:tab/>
      </w:r>
      <w:r w:rsidR="006D0D34">
        <w:rPr>
          <w:rFonts w:ascii="Verdana" w:hAnsi="Verdana" w:cs="Arial"/>
          <w:iCs/>
          <w:spacing w:val="-2"/>
        </w:rPr>
        <w:t>Apoderado</w:t>
      </w:r>
    </w:p>
    <w:p w:rsidRPr="00FE163E" w:rsidR="0002436E" w:rsidP="00BC0656" w:rsidRDefault="00551FC2" w14:paraId="1D62C461" w14:textId="6E62D0E6">
      <w:pPr>
        <w:tabs>
          <w:tab w:val="left" w:pos="-142"/>
          <w:tab w:val="left" w:pos="360"/>
        </w:tabs>
        <w:suppressAutoHyphens/>
        <w:spacing w:line="276" w:lineRule="auto"/>
        <w:ind w:left="1134" w:right="-329"/>
        <w:jc w:val="both"/>
        <w:rPr>
          <w:rFonts w:ascii="Verdana" w:hAnsi="Verdana" w:cs="Arial"/>
          <w:b/>
          <w:iCs/>
          <w:spacing w:val="-2"/>
        </w:rPr>
      </w:pPr>
      <w:r w:rsidRPr="00FE163E">
        <w:rPr>
          <w:rFonts w:ascii="Verdana" w:hAnsi="Verdana" w:cs="Arial"/>
          <w:b/>
          <w:iCs/>
          <w:spacing w:val="-2"/>
        </w:rPr>
        <w:tab/>
      </w:r>
      <w:r w:rsidRPr="00FE163E" w:rsidR="0002436E">
        <w:rPr>
          <w:rFonts w:ascii="Verdana" w:hAnsi="Verdana" w:cs="Arial"/>
          <w:b/>
          <w:iCs/>
          <w:spacing w:val="-2"/>
        </w:rPr>
        <w:tab/>
      </w:r>
      <w:r w:rsidRPr="00FE163E" w:rsidR="0002436E">
        <w:rPr>
          <w:rFonts w:ascii="Verdana" w:hAnsi="Verdana" w:cs="Arial"/>
          <w:b/>
          <w:iCs/>
          <w:spacing w:val="-2"/>
        </w:rPr>
        <w:t>Expediente:</w:t>
      </w:r>
      <w:r w:rsidRPr="00FE163E" w:rsidR="0002436E">
        <w:rPr>
          <w:rFonts w:ascii="Verdana" w:hAnsi="Verdana" w:cs="Arial"/>
          <w:b/>
          <w:iCs/>
          <w:spacing w:val="-2"/>
        </w:rPr>
        <w:tab/>
      </w:r>
      <w:r w:rsidRPr="00FE163E" w:rsidR="0002436E">
        <w:rPr>
          <w:rFonts w:ascii="Verdana" w:hAnsi="Verdana" w:cs="Arial"/>
          <w:b/>
          <w:iCs/>
          <w:spacing w:val="-2"/>
        </w:rPr>
        <w:t>APMTC/CL/</w:t>
      </w:r>
      <w:r w:rsidR="00DE0786">
        <w:rPr>
          <w:rFonts w:ascii="Verdana" w:hAnsi="Verdana" w:cs="Arial"/>
          <w:b/>
          <w:iCs/>
          <w:spacing w:val="-2"/>
        </w:rPr>
        <w:t>00</w:t>
      </w:r>
      <w:r w:rsidR="006D0D34">
        <w:rPr>
          <w:rFonts w:ascii="Verdana" w:hAnsi="Verdana" w:cs="Arial"/>
          <w:b/>
          <w:iCs/>
          <w:spacing w:val="-2"/>
        </w:rPr>
        <w:t>5</w:t>
      </w:r>
      <w:r w:rsidR="007B5F3B">
        <w:rPr>
          <w:rFonts w:ascii="Verdana" w:hAnsi="Verdana" w:cs="Arial"/>
          <w:b/>
          <w:iCs/>
          <w:spacing w:val="-2"/>
        </w:rPr>
        <w:t>3</w:t>
      </w:r>
      <w:r w:rsidR="00061BC5">
        <w:rPr>
          <w:rFonts w:ascii="Verdana" w:hAnsi="Verdana" w:cs="Arial"/>
          <w:b/>
          <w:iCs/>
          <w:spacing w:val="-2"/>
        </w:rPr>
        <w:t>-202</w:t>
      </w:r>
      <w:r w:rsidR="00A70ADE">
        <w:rPr>
          <w:rFonts w:ascii="Verdana" w:hAnsi="Verdana" w:cs="Arial"/>
          <w:b/>
          <w:iCs/>
          <w:spacing w:val="-2"/>
        </w:rPr>
        <w:t>3</w:t>
      </w:r>
    </w:p>
    <w:p w:rsidRPr="00FE163E" w:rsidR="0002436E" w:rsidP="00BC0656" w:rsidRDefault="00551FC2" w14:paraId="711470DC" w14:textId="77777777">
      <w:pPr>
        <w:tabs>
          <w:tab w:val="left" w:pos="-142"/>
          <w:tab w:val="left" w:pos="360"/>
        </w:tabs>
        <w:suppressAutoHyphens/>
        <w:spacing w:line="276" w:lineRule="auto"/>
        <w:ind w:left="1134" w:right="-3"/>
        <w:jc w:val="both"/>
        <w:rPr>
          <w:rFonts w:ascii="Verdana" w:hAnsi="Verdana" w:cs="Arial"/>
          <w:iCs/>
          <w:spacing w:val="-2"/>
        </w:rPr>
      </w:pPr>
      <w:r w:rsidRPr="00FE163E">
        <w:rPr>
          <w:rFonts w:ascii="Verdana" w:hAnsi="Verdana" w:cs="Arial"/>
          <w:b/>
          <w:iCs/>
          <w:spacing w:val="-2"/>
        </w:rPr>
        <w:tab/>
      </w:r>
      <w:r w:rsidRPr="00FE163E">
        <w:rPr>
          <w:rFonts w:ascii="Verdana" w:hAnsi="Verdana" w:cs="Arial"/>
          <w:b/>
          <w:iCs/>
          <w:spacing w:val="-2"/>
        </w:rPr>
        <w:tab/>
      </w:r>
      <w:r w:rsidRPr="00FE163E" w:rsidR="0002436E">
        <w:rPr>
          <w:rFonts w:ascii="Verdana" w:hAnsi="Verdana" w:cs="Arial"/>
          <w:b/>
          <w:iCs/>
          <w:spacing w:val="-2"/>
        </w:rPr>
        <w:t>Asunto:</w:t>
      </w:r>
      <w:r w:rsidRPr="00FE163E" w:rsidR="0002436E">
        <w:rPr>
          <w:rFonts w:ascii="Verdana" w:hAnsi="Verdana" w:cs="Arial"/>
          <w:b/>
          <w:iCs/>
          <w:spacing w:val="-2"/>
        </w:rPr>
        <w:tab/>
      </w:r>
      <w:r w:rsidRPr="00FE163E" w:rsidR="0002436E">
        <w:rPr>
          <w:rFonts w:ascii="Verdana" w:hAnsi="Verdana" w:cs="Arial"/>
          <w:b/>
          <w:iCs/>
          <w:spacing w:val="-2"/>
        </w:rPr>
        <w:tab/>
      </w:r>
      <w:r w:rsidRPr="00FE163E" w:rsidR="0002436E">
        <w:rPr>
          <w:rFonts w:ascii="Verdana" w:hAnsi="Verdana" w:cs="Arial"/>
          <w:iCs/>
          <w:spacing w:val="-2"/>
        </w:rPr>
        <w:t>Se expide Resolución No. 01</w:t>
      </w:r>
    </w:p>
    <w:p w:rsidRPr="00FE163E" w:rsidR="0002436E" w:rsidP="00BC0656" w:rsidRDefault="0002436E" w14:paraId="383AADE5" w14:textId="366BDB05">
      <w:pPr>
        <w:suppressAutoHyphens/>
        <w:spacing w:line="276" w:lineRule="auto"/>
        <w:ind w:left="3402" w:right="-144" w:hanging="1701"/>
        <w:jc w:val="both"/>
        <w:rPr>
          <w:rFonts w:ascii="Verdana" w:hAnsi="Verdana" w:cs="Arial"/>
          <w:iCs/>
          <w:spacing w:val="-2"/>
        </w:rPr>
      </w:pPr>
      <w:r w:rsidRPr="00FE163E">
        <w:rPr>
          <w:rFonts w:ascii="Verdana" w:hAnsi="Verdana" w:cs="Arial"/>
          <w:b/>
          <w:iCs/>
          <w:spacing w:val="-2"/>
        </w:rPr>
        <w:t xml:space="preserve">Materia:       </w:t>
      </w:r>
      <w:r w:rsidRPr="00FE163E">
        <w:rPr>
          <w:rFonts w:ascii="Verdana" w:hAnsi="Verdana" w:cs="Arial"/>
          <w:iCs/>
          <w:spacing w:val="-2"/>
        </w:rPr>
        <w:t xml:space="preserve"> </w:t>
      </w:r>
      <w:r w:rsidRPr="00FE163E">
        <w:rPr>
          <w:rFonts w:ascii="Verdana" w:hAnsi="Verdana" w:cs="Arial"/>
          <w:iCs/>
          <w:spacing w:val="-2"/>
        </w:rPr>
        <w:tab/>
      </w:r>
      <w:r w:rsidRPr="00FE163E">
        <w:rPr>
          <w:rFonts w:ascii="Verdana" w:hAnsi="Verdana" w:cs="Arial"/>
          <w:iCs/>
          <w:spacing w:val="-2"/>
        </w:rPr>
        <w:t>Reclamo por</w:t>
      </w:r>
      <w:r w:rsidR="00786644">
        <w:rPr>
          <w:rFonts w:ascii="Verdana" w:hAnsi="Verdana" w:cs="Arial"/>
          <w:iCs/>
          <w:spacing w:val="-2"/>
        </w:rPr>
        <w:t xml:space="preserve"> presunt</w:t>
      </w:r>
      <w:r w:rsidR="00E6722D">
        <w:rPr>
          <w:rFonts w:ascii="Verdana" w:hAnsi="Verdana" w:cs="Arial"/>
          <w:iCs/>
          <w:spacing w:val="-2"/>
        </w:rPr>
        <w:t>o error del sistema 1-Stop</w:t>
      </w:r>
    </w:p>
    <w:p w:rsidRPr="00FE163E" w:rsidR="00551FC2" w:rsidP="00BC0656" w:rsidRDefault="00551FC2" w14:paraId="3E2DFB57" w14:textId="77777777">
      <w:pPr>
        <w:tabs>
          <w:tab w:val="left" w:pos="-142"/>
        </w:tabs>
        <w:suppressAutoHyphens/>
        <w:spacing w:line="276" w:lineRule="auto"/>
        <w:ind w:right="-329"/>
        <w:rPr>
          <w:rFonts w:ascii="Verdana" w:hAnsi="Verdana" w:cs="Arial"/>
          <w:iCs/>
          <w:spacing w:val="-2"/>
        </w:rPr>
      </w:pPr>
    </w:p>
    <w:p w:rsidRPr="006D0D34" w:rsidR="0002436E" w:rsidP="00BC0656" w:rsidRDefault="0002436E" w14:paraId="05100795" w14:textId="469A45AF">
      <w:pPr>
        <w:widowControl/>
        <w:spacing w:line="276" w:lineRule="auto"/>
        <w:jc w:val="both"/>
        <w:textAlignment w:val="baseline"/>
        <w:rPr>
          <w:rFonts w:ascii="Verdana" w:hAnsi="Verdana" w:cs="Arial"/>
          <w:iCs/>
          <w:lang w:val="es-PE"/>
        </w:rPr>
      </w:pPr>
      <w:r w:rsidRPr="00FE163E">
        <w:rPr>
          <w:rFonts w:ascii="Verdana" w:hAnsi="Verdana" w:cs="Arial"/>
          <w:b/>
          <w:iCs/>
          <w:spacing w:val="-2"/>
          <w:lang w:val="es-PE"/>
        </w:rPr>
        <w:t xml:space="preserve">APM TERMINALS CALLAO S.A </w:t>
      </w:r>
      <w:r w:rsidRPr="00FE163E">
        <w:rPr>
          <w:rFonts w:ascii="Verdana" w:hAnsi="Verdana" w:cs="Arial"/>
          <w:iCs/>
          <w:spacing w:val="-2"/>
          <w:lang w:val="es-PE"/>
        </w:rPr>
        <w:t>(“APMTC”)</w:t>
      </w:r>
      <w:r w:rsidRPr="00FE163E">
        <w:rPr>
          <w:rFonts w:ascii="Verdana" w:hAnsi="Verdana" w:cs="Arial"/>
          <w:iCs/>
          <w:spacing w:val="-2"/>
          <w:lang w:val="es-ES"/>
        </w:rPr>
        <w:t xml:space="preserve"> identificada con R.U.C. No. 20543083888, con domicilio en Av. Contralmirante Raygada No. 111, Distrito del Callao, en virtud a que </w:t>
      </w:r>
      <w:r w:rsidRPr="006D0D34" w:rsidR="006D0D34">
        <w:rPr>
          <w:rFonts w:ascii="Verdana" w:hAnsi="Verdana" w:cs="Arial"/>
          <w:b/>
          <w:iCs/>
          <w:lang w:val="es-PE"/>
        </w:rPr>
        <w:t>DHL GLOBAL FORWARDING ADUANAS PERU S.A.</w:t>
      </w:r>
      <w:r w:rsidR="006D0D34">
        <w:rPr>
          <w:rFonts w:ascii="Verdana" w:hAnsi="Verdana" w:cs="Arial"/>
          <w:iCs/>
          <w:lang w:val="es-PE"/>
        </w:rPr>
        <w:t xml:space="preserve"> </w:t>
      </w:r>
      <w:r w:rsidRPr="00FE163E">
        <w:rPr>
          <w:rFonts w:ascii="Verdana" w:hAnsi="Verdana" w:cs="Arial"/>
          <w:iCs/>
          <w:spacing w:val="-2"/>
          <w:lang w:val="es-PE"/>
        </w:rPr>
        <w:t>(“</w:t>
      </w:r>
      <w:r w:rsidR="006D0D34">
        <w:rPr>
          <w:rFonts w:ascii="Verdana" w:hAnsi="Verdana" w:cs="Arial"/>
          <w:bCs/>
          <w:iCs/>
          <w:spacing w:val="-2"/>
          <w:lang w:val="es-PE"/>
        </w:rPr>
        <w:t>DHL</w:t>
      </w:r>
      <w:r w:rsidRPr="00FE163E">
        <w:rPr>
          <w:rFonts w:ascii="Verdana" w:hAnsi="Verdana" w:cs="Arial"/>
          <w:iCs/>
          <w:spacing w:val="-2"/>
          <w:lang w:val="es-PE"/>
        </w:rPr>
        <w:t>” o la “Reclamante”)</w:t>
      </w:r>
      <w:r w:rsidR="00A223B9">
        <w:rPr>
          <w:rFonts w:ascii="Verdana" w:hAnsi="Verdana" w:cs="Arial"/>
          <w:iCs/>
          <w:spacing w:val="-2"/>
          <w:lang w:val="es-PE"/>
        </w:rPr>
        <w:t xml:space="preserve"> </w:t>
      </w:r>
      <w:r w:rsidRPr="00FE163E">
        <w:rPr>
          <w:rFonts w:ascii="Verdana" w:hAnsi="Verdana" w:cs="Arial"/>
          <w:iCs/>
          <w:spacing w:val="-2"/>
          <w:lang w:val="es-PE"/>
        </w:rPr>
        <w:t>ha cumplido con presentar el reclamo dentro del plazo establecido en el artículo 2.3 del Reglamento de Atención</w:t>
      </w:r>
      <w:r w:rsidR="005A709A">
        <w:rPr>
          <w:rFonts w:ascii="Verdana" w:hAnsi="Verdana" w:cs="Arial"/>
          <w:iCs/>
          <w:spacing w:val="-2"/>
          <w:lang w:val="es-PE"/>
        </w:rPr>
        <w:t xml:space="preserve"> y</w:t>
      </w:r>
      <w:r w:rsidRPr="00FE163E">
        <w:rPr>
          <w:rFonts w:ascii="Verdana" w:hAnsi="Verdana" w:cs="Arial"/>
          <w:iCs/>
          <w:spacing w:val="-2"/>
          <w:lang w:val="es-PE"/>
        </w:rPr>
        <w:t xml:space="preserve"> Solución de Reclamos de Usuarios de APMTC</w:t>
      </w:r>
      <w:r w:rsidR="005A709A">
        <w:rPr>
          <w:rFonts w:ascii="Verdana" w:hAnsi="Verdana" w:cs="Arial"/>
          <w:iCs/>
          <w:spacing w:val="-2"/>
          <w:lang w:val="es-PE"/>
        </w:rPr>
        <w:t xml:space="preserve">; </w:t>
      </w:r>
      <w:r w:rsidR="00C60848">
        <w:rPr>
          <w:rFonts w:ascii="Verdana" w:hAnsi="Verdana" w:cs="Arial"/>
          <w:iCs/>
          <w:spacing w:val="-2"/>
          <w:lang w:val="es-PE"/>
        </w:rPr>
        <w:t>sin embargo</w:t>
      </w:r>
      <w:r w:rsidR="005A709A">
        <w:rPr>
          <w:rFonts w:ascii="Verdana" w:hAnsi="Verdana" w:cs="Arial"/>
          <w:iCs/>
          <w:spacing w:val="-2"/>
          <w:lang w:val="es-PE"/>
        </w:rPr>
        <w:t>, no cumplió</w:t>
      </w:r>
      <w:r w:rsidRPr="00FE163E">
        <w:rPr>
          <w:rFonts w:ascii="Verdana" w:hAnsi="Verdana" w:cs="Arial"/>
          <w:iCs/>
          <w:spacing w:val="-2"/>
          <w:lang w:val="es-PE"/>
        </w:rPr>
        <w:t xml:space="preserve"> con los requisitos establecidos en el artículo 2.4 del referido Reglamento, exponemos lo siguiente: </w:t>
      </w:r>
    </w:p>
    <w:p w:rsidRPr="00FE163E" w:rsidR="00C6542C" w:rsidP="00BC0656" w:rsidRDefault="00C6542C" w14:paraId="52FFA3D6" w14:textId="77777777">
      <w:pPr>
        <w:tabs>
          <w:tab w:val="left" w:pos="-142"/>
        </w:tabs>
        <w:suppressAutoHyphens/>
        <w:spacing w:line="276" w:lineRule="auto"/>
        <w:ind w:right="-3"/>
        <w:jc w:val="both"/>
        <w:rPr>
          <w:rFonts w:ascii="Verdana" w:hAnsi="Verdana" w:cs="Arial"/>
          <w:b/>
          <w:iCs/>
          <w:spacing w:val="-2"/>
          <w:lang w:val="es-PE"/>
        </w:rPr>
      </w:pPr>
    </w:p>
    <w:p w:rsidRPr="00FE163E" w:rsidR="00C911CA" w:rsidP="00BC0656" w:rsidRDefault="00C911CA" w14:paraId="343D383D" w14:textId="77777777">
      <w:pPr>
        <w:widowControl/>
        <w:numPr>
          <w:ilvl w:val="0"/>
          <w:numId w:val="1"/>
        </w:numPr>
        <w:spacing w:line="276" w:lineRule="auto"/>
        <w:ind w:left="567" w:hanging="567"/>
        <w:jc w:val="both"/>
        <w:rPr>
          <w:rFonts w:ascii="Verdana" w:hAnsi="Verdana" w:cs="Arial"/>
          <w:b/>
          <w:lang w:val="es-MX"/>
        </w:rPr>
      </w:pPr>
      <w:r w:rsidRPr="00FE163E">
        <w:rPr>
          <w:rFonts w:ascii="Verdana" w:hAnsi="Verdana" w:cs="Arial"/>
          <w:b/>
          <w:lang w:val="es-MX"/>
        </w:rPr>
        <w:t>ANTECEDENTES</w:t>
      </w:r>
    </w:p>
    <w:p w:rsidRPr="00FE163E" w:rsidR="00C911CA" w:rsidP="00BC0656" w:rsidRDefault="00C911CA" w14:paraId="2BA33A6D" w14:textId="77777777">
      <w:pPr>
        <w:tabs>
          <w:tab w:val="left" w:pos="0"/>
          <w:tab w:val="left" w:pos="6972"/>
        </w:tabs>
        <w:suppressAutoHyphens/>
        <w:spacing w:line="276" w:lineRule="auto"/>
        <w:jc w:val="both"/>
        <w:rPr>
          <w:rFonts w:ascii="Verdana" w:hAnsi="Verdana"/>
          <w:lang w:val="es-PE"/>
        </w:rPr>
      </w:pPr>
    </w:p>
    <w:p w:rsidRPr="00E6722D" w:rsidR="007B5F3B" w:rsidP="00BC0656" w:rsidRDefault="00A43F15" w14:paraId="0E73A2FE" w14:textId="07854414">
      <w:pPr>
        <w:pStyle w:val="ListParagraph"/>
        <w:numPr>
          <w:ilvl w:val="1"/>
          <w:numId w:val="1"/>
        </w:numPr>
        <w:tabs>
          <w:tab w:val="left" w:pos="6972"/>
        </w:tabs>
        <w:suppressAutoHyphens/>
        <w:spacing w:line="276" w:lineRule="auto"/>
        <w:ind w:left="567" w:hanging="567"/>
        <w:jc w:val="both"/>
        <w:rPr>
          <w:rFonts w:ascii="Verdana" w:hAnsi="Verdana"/>
          <w:lang w:val="es-PE"/>
        </w:rPr>
      </w:pPr>
      <w:r w:rsidRPr="00125978">
        <w:rPr>
          <w:rFonts w:ascii="Verdana" w:hAnsi="Verdana" w:cs="Arial"/>
          <w:lang w:val="es-PE"/>
        </w:rPr>
        <w:t xml:space="preserve">Con fecha </w:t>
      </w:r>
      <w:r w:rsidR="006D0D34">
        <w:rPr>
          <w:rFonts w:ascii="Verdana" w:hAnsi="Verdana" w:cs="Arial"/>
          <w:lang w:val="es-PE"/>
        </w:rPr>
        <w:t>10</w:t>
      </w:r>
      <w:r w:rsidRPr="00125978" w:rsidR="00C75A66">
        <w:rPr>
          <w:rFonts w:ascii="Verdana" w:hAnsi="Verdana" w:cs="Arial"/>
          <w:lang w:val="es-PE"/>
        </w:rPr>
        <w:t>.</w:t>
      </w:r>
      <w:r w:rsidR="00A70ADE">
        <w:rPr>
          <w:rFonts w:ascii="Verdana" w:hAnsi="Verdana" w:cs="Arial"/>
          <w:lang w:val="es-PE"/>
        </w:rPr>
        <w:t>0</w:t>
      </w:r>
      <w:r w:rsidR="006D0D34">
        <w:rPr>
          <w:rFonts w:ascii="Verdana" w:hAnsi="Verdana" w:cs="Arial"/>
          <w:lang w:val="es-PE"/>
        </w:rPr>
        <w:t>3</w:t>
      </w:r>
      <w:r w:rsidRPr="00125978" w:rsidR="00FD2FFE">
        <w:rPr>
          <w:rFonts w:ascii="Verdana" w:hAnsi="Verdana" w:cs="Arial"/>
          <w:lang w:val="es-PE"/>
        </w:rPr>
        <w:t>.202</w:t>
      </w:r>
      <w:r w:rsidR="00A70ADE">
        <w:rPr>
          <w:rFonts w:ascii="Verdana" w:hAnsi="Verdana" w:cs="Arial"/>
          <w:lang w:val="es-PE"/>
        </w:rPr>
        <w:t>3</w:t>
      </w:r>
      <w:r w:rsidRPr="00125978">
        <w:rPr>
          <w:rFonts w:ascii="Verdana" w:hAnsi="Verdana" w:cs="Arial"/>
          <w:lang w:val="es-PE"/>
        </w:rPr>
        <w:t xml:space="preserve">, </w:t>
      </w:r>
      <w:r w:rsidR="006D0D34">
        <w:rPr>
          <w:rFonts w:ascii="Verdana" w:hAnsi="Verdana" w:cs="Arial"/>
          <w:iCs/>
          <w:spacing w:val="-2"/>
          <w:lang w:val="es-PE"/>
        </w:rPr>
        <w:t>DHL</w:t>
      </w:r>
      <w:r w:rsidR="00BC04EC">
        <w:rPr>
          <w:rFonts w:ascii="Verdana" w:hAnsi="Verdana" w:cs="Arial"/>
          <w:iCs/>
          <w:spacing w:val="-2"/>
          <w:lang w:val="es-PE"/>
        </w:rPr>
        <w:t xml:space="preserve"> </w:t>
      </w:r>
      <w:r w:rsidRPr="00125978" w:rsidR="00C3223F">
        <w:rPr>
          <w:rFonts w:ascii="Verdana" w:hAnsi="Verdana" w:cs="Arial"/>
          <w:iCs/>
          <w:spacing w:val="-2"/>
          <w:lang w:val="es-PE"/>
        </w:rPr>
        <w:t xml:space="preserve">presentó </w:t>
      </w:r>
      <w:r w:rsidR="00B445CC">
        <w:rPr>
          <w:rFonts w:ascii="Verdana" w:hAnsi="Verdana" w:cs="Arial"/>
          <w:iCs/>
          <w:spacing w:val="-2"/>
          <w:lang w:val="es-PE"/>
        </w:rPr>
        <w:t>un reclamo</w:t>
      </w:r>
      <w:r w:rsidR="007B5F3B">
        <w:rPr>
          <w:rFonts w:ascii="Verdana" w:hAnsi="Verdana" w:cs="Arial"/>
          <w:iCs/>
          <w:spacing w:val="-2"/>
          <w:lang w:val="es-PE"/>
        </w:rPr>
        <w:t xml:space="preserve"> ante el Área de Reclamos</w:t>
      </w:r>
      <w:r w:rsidR="00B445CC">
        <w:rPr>
          <w:rFonts w:ascii="Verdana" w:hAnsi="Verdana" w:cs="Arial"/>
          <w:iCs/>
          <w:spacing w:val="-2"/>
          <w:lang w:val="es-PE"/>
        </w:rPr>
        <w:t xml:space="preserve"> de APM</w:t>
      </w:r>
      <w:r w:rsidR="007B5F3B">
        <w:rPr>
          <w:rFonts w:ascii="Verdana" w:hAnsi="Verdana" w:cs="Arial"/>
          <w:iCs/>
          <w:spacing w:val="-2"/>
          <w:lang w:val="es-PE"/>
        </w:rPr>
        <w:t>TC</w:t>
      </w:r>
      <w:r w:rsidR="00B445CC">
        <w:rPr>
          <w:rFonts w:ascii="Verdana" w:hAnsi="Verdana" w:cs="Arial"/>
          <w:iCs/>
          <w:spacing w:val="-2"/>
          <w:lang w:val="es-PE"/>
        </w:rPr>
        <w:t>, manifestando su</w:t>
      </w:r>
      <w:r w:rsidRPr="006D0D34" w:rsidR="006D0D34">
        <w:rPr>
          <w:rFonts w:ascii="Verdana" w:hAnsi="Verdana"/>
        </w:rPr>
        <w:t xml:space="preserve"> </w:t>
      </w:r>
      <w:r w:rsidR="006D0D34">
        <w:rPr>
          <w:rFonts w:ascii="Verdana" w:hAnsi="Verdana"/>
        </w:rPr>
        <w:t>disconformidad por el presunto error</w:t>
      </w:r>
      <w:r w:rsidR="00E6722D">
        <w:rPr>
          <w:rFonts w:ascii="Verdana" w:hAnsi="Verdana"/>
        </w:rPr>
        <w:t xml:space="preserve"> en la generación de sus citas, las cuales</w:t>
      </w:r>
      <w:r w:rsidRPr="00E6722D" w:rsidR="006D0D34">
        <w:rPr>
          <w:rFonts w:ascii="Verdana" w:hAnsi="Verdana"/>
        </w:rPr>
        <w:t xml:space="preserve"> no podían </w:t>
      </w:r>
      <w:r w:rsidR="00E6722D">
        <w:rPr>
          <w:rFonts w:ascii="Verdana" w:hAnsi="Verdana"/>
        </w:rPr>
        <w:t>registrars</w:t>
      </w:r>
      <w:r w:rsidRPr="00E6722D" w:rsidR="006D0D34">
        <w:rPr>
          <w:rFonts w:ascii="Verdana" w:hAnsi="Verdana"/>
        </w:rPr>
        <w:t>e; debido a que no se podía grabar los datos del conductor y la placa</w:t>
      </w:r>
      <w:r w:rsidRPr="00E6722D" w:rsidR="00A00837">
        <w:rPr>
          <w:rFonts w:ascii="Verdana" w:hAnsi="Verdana"/>
        </w:rPr>
        <w:t xml:space="preserve"> </w:t>
      </w:r>
      <w:r w:rsidR="00E6722D">
        <w:rPr>
          <w:rFonts w:ascii="Verdana" w:hAnsi="Verdana"/>
        </w:rPr>
        <w:t xml:space="preserve">de sus unidades </w:t>
      </w:r>
      <w:r w:rsidRPr="00E6722D" w:rsidR="00A00837">
        <w:rPr>
          <w:rFonts w:ascii="Verdana" w:hAnsi="Verdana"/>
        </w:rPr>
        <w:t>en el sistema 1-Stop.</w:t>
      </w:r>
    </w:p>
    <w:p w:rsidRPr="00125978" w:rsidR="00125978" w:rsidP="00BC0656" w:rsidRDefault="00125978" w14:paraId="6D3FF075" w14:textId="77777777">
      <w:pPr>
        <w:tabs>
          <w:tab w:val="left" w:pos="6972"/>
        </w:tabs>
        <w:suppressAutoHyphens/>
        <w:spacing w:line="276" w:lineRule="auto"/>
        <w:jc w:val="both"/>
        <w:rPr>
          <w:rFonts w:ascii="Verdana" w:hAnsi="Verdana"/>
          <w:lang w:val="es-PE"/>
        </w:rPr>
      </w:pPr>
    </w:p>
    <w:p w:rsidRPr="006D0D34" w:rsidR="006D0D34" w:rsidP="00BC0656" w:rsidRDefault="006D0D34" w14:paraId="5555C156" w14:textId="438D9B6D">
      <w:pPr>
        <w:widowControl/>
        <w:numPr>
          <w:ilvl w:val="1"/>
          <w:numId w:val="1"/>
        </w:numPr>
        <w:tabs>
          <w:tab w:val="left" w:pos="7230"/>
          <w:tab w:val="left" w:pos="8370"/>
          <w:tab w:val="left" w:pos="8460"/>
          <w:tab w:val="left" w:pos="8640"/>
        </w:tabs>
        <w:spacing w:line="276" w:lineRule="auto"/>
        <w:ind w:left="567" w:right="-1" w:hanging="567"/>
        <w:jc w:val="both"/>
        <w:rPr>
          <w:rFonts w:ascii="Verdana" w:hAnsi="Verdana"/>
          <w:lang w:val="es-PE"/>
        </w:rPr>
      </w:pPr>
      <w:r w:rsidRPr="006D0D34">
        <w:rPr>
          <w:rFonts w:ascii="Verdana" w:hAnsi="Verdana"/>
          <w:lang w:val="es-PE"/>
        </w:rPr>
        <w:t xml:space="preserve">Con fecha </w:t>
      </w:r>
      <w:r>
        <w:rPr>
          <w:rFonts w:ascii="Verdana" w:hAnsi="Verdana"/>
          <w:lang w:val="es-PE"/>
        </w:rPr>
        <w:t>3</w:t>
      </w:r>
      <w:r w:rsidRPr="006D0D34">
        <w:rPr>
          <w:rFonts w:ascii="Verdana" w:hAnsi="Verdana"/>
          <w:lang w:val="es-PE"/>
        </w:rPr>
        <w:t xml:space="preserve">1.03.2023 </w:t>
      </w:r>
      <w:r w:rsidRPr="006D0D34">
        <w:rPr>
          <w:rFonts w:ascii="Verdana" w:hAnsi="Verdana"/>
        </w:rPr>
        <w:t>APMTC emitió la Carta No. 01</w:t>
      </w:r>
      <w:r>
        <w:rPr>
          <w:rFonts w:ascii="Verdana" w:hAnsi="Verdana"/>
        </w:rPr>
        <w:t>50</w:t>
      </w:r>
      <w:r w:rsidRPr="006D0D34">
        <w:rPr>
          <w:rFonts w:ascii="Verdana" w:hAnsi="Verdana"/>
        </w:rPr>
        <w:t>-2023-APMTC/CL, recibida por la Reclamante el mismo día, mediante la cual manifestó que, siendo los hechos materia del reclamo de alta complejidad, procedía a ampliar el plazo de emisión de la respuesta al reclamo, al amparo del artículo 2.12 del Capítulo II del Reglamento de Atención y Solución de Reclamos de APMTC.</w:t>
      </w:r>
    </w:p>
    <w:p w:rsidRPr="006D0D34" w:rsidR="00A243D3" w:rsidP="00BC0656" w:rsidRDefault="00A243D3" w14:paraId="54AAF964" w14:textId="77777777">
      <w:pPr>
        <w:tabs>
          <w:tab w:val="left" w:pos="7230"/>
          <w:tab w:val="left" w:pos="8370"/>
          <w:tab w:val="left" w:pos="8460"/>
          <w:tab w:val="left" w:pos="8640"/>
        </w:tabs>
        <w:spacing w:line="276" w:lineRule="auto"/>
        <w:ind w:right="-1"/>
        <w:jc w:val="both"/>
        <w:rPr>
          <w:rFonts w:ascii="Verdana" w:hAnsi="Verdana" w:cs="Verdana"/>
          <w:color w:val="000000"/>
        </w:rPr>
      </w:pPr>
    </w:p>
    <w:p w:rsidRPr="00A243D3" w:rsidR="00A243D3" w:rsidP="00BC0656" w:rsidRDefault="00A243D3" w14:paraId="3E2E5582" w14:textId="3B188D3E">
      <w:pPr>
        <w:pStyle w:val="ListParagraph"/>
        <w:widowControl/>
        <w:numPr>
          <w:ilvl w:val="0"/>
          <w:numId w:val="1"/>
        </w:numPr>
        <w:spacing w:line="276" w:lineRule="auto"/>
        <w:ind w:left="567" w:hanging="567"/>
        <w:jc w:val="both"/>
        <w:rPr>
          <w:rFonts w:ascii="Verdana" w:hAnsi="Verdana"/>
          <w:b/>
          <w:lang w:val="es-MX"/>
        </w:rPr>
      </w:pPr>
      <w:r w:rsidRPr="00A243D3">
        <w:rPr>
          <w:rFonts w:ascii="Verdana" w:hAnsi="Verdana"/>
          <w:b/>
          <w:iCs/>
        </w:rPr>
        <w:t>CUESTIÓN EN DISCUSIÓN Y ANÁLISIS</w:t>
      </w:r>
    </w:p>
    <w:p w:rsidRPr="00E6133D" w:rsidR="00A243D3" w:rsidP="00BC0656" w:rsidRDefault="00A243D3" w14:paraId="12933073" w14:textId="77777777">
      <w:pPr>
        <w:spacing w:line="276" w:lineRule="auto"/>
        <w:ind w:right="-285"/>
        <w:jc w:val="both"/>
        <w:rPr>
          <w:rFonts w:ascii="Verdana" w:hAnsi="Verdana"/>
          <w:b/>
          <w:lang w:val="es-MX"/>
        </w:rPr>
      </w:pPr>
    </w:p>
    <w:p w:rsidR="009D57DE" w:rsidP="00BC0656" w:rsidRDefault="00FD78A4" w14:paraId="0A58063B" w14:textId="54A47C22">
      <w:pPr>
        <w:pStyle w:val="ListParagraph"/>
        <w:spacing w:line="276" w:lineRule="auto"/>
        <w:ind w:left="0"/>
        <w:jc w:val="both"/>
        <w:rPr>
          <w:rFonts w:ascii="Verdana" w:hAnsi="Verdana" w:cs="Arial"/>
          <w:spacing w:val="-2"/>
          <w:lang w:val="es-PE"/>
        </w:rPr>
      </w:pPr>
      <w:r w:rsidRPr="006110D6">
        <w:rPr>
          <w:rFonts w:ascii="Verdana" w:hAnsi="Verdana"/>
          <w:lang w:val="es-PE"/>
        </w:rPr>
        <w:t xml:space="preserve">De la revisión del reclamo interpuesto por </w:t>
      </w:r>
      <w:r>
        <w:rPr>
          <w:rFonts w:ascii="Verdana" w:hAnsi="Verdana" w:cs="Arial"/>
          <w:iCs/>
          <w:spacing w:val="-2"/>
          <w:lang w:val="es-PE"/>
        </w:rPr>
        <w:t>DHL</w:t>
      </w:r>
      <w:r w:rsidRPr="006110D6">
        <w:rPr>
          <w:rFonts w:ascii="Verdana" w:hAnsi="Verdana" w:cs="Arial"/>
          <w:spacing w:val="-2"/>
          <w:lang w:val="es-PE"/>
        </w:rPr>
        <w:t xml:space="preserve">, podemos advertir que el objeto </w:t>
      </w:r>
      <w:r w:rsidRPr="006110D6" w:rsidR="006D0D34">
        <w:rPr>
          <w:rFonts w:ascii="Verdana" w:hAnsi="Verdana" w:cs="Arial"/>
          <w:spacing w:val="-2"/>
          <w:lang w:val="es-PE"/>
        </w:rPr>
        <w:t>de este reclamo</w:t>
      </w:r>
      <w:r w:rsidR="006D0D34">
        <w:rPr>
          <w:rFonts w:ascii="Verdana" w:hAnsi="Verdana" w:cs="Arial"/>
          <w:spacing w:val="-2"/>
          <w:lang w:val="es-PE"/>
        </w:rPr>
        <w:t xml:space="preserve"> está referido a la disconformidad de la generación de citas para el retiro de su</w:t>
      </w:r>
      <w:r w:rsidR="00A65287">
        <w:rPr>
          <w:rFonts w:ascii="Verdana" w:hAnsi="Verdana" w:cs="Arial"/>
          <w:spacing w:val="-2"/>
          <w:lang w:val="es-PE"/>
        </w:rPr>
        <w:t>s contenedores</w:t>
      </w:r>
      <w:r w:rsidR="006D0D34">
        <w:rPr>
          <w:rFonts w:ascii="Verdana" w:hAnsi="Verdana" w:cs="Arial"/>
          <w:spacing w:val="-2"/>
          <w:lang w:val="es-PE"/>
        </w:rPr>
        <w:t>; puesto que,</w:t>
      </w:r>
      <w:r w:rsidR="00A65287">
        <w:rPr>
          <w:rFonts w:ascii="Verdana" w:hAnsi="Verdana" w:cs="Arial"/>
          <w:spacing w:val="-2"/>
          <w:lang w:val="es-PE"/>
        </w:rPr>
        <w:t xml:space="preserve"> el sistema </w:t>
      </w:r>
      <w:r>
        <w:rPr>
          <w:rFonts w:ascii="Verdana" w:hAnsi="Verdana" w:cs="Arial"/>
          <w:spacing w:val="-2"/>
          <w:lang w:val="es-PE"/>
        </w:rPr>
        <w:t>1-Stop</w:t>
      </w:r>
      <w:r w:rsidR="00A65287">
        <w:rPr>
          <w:rFonts w:ascii="Verdana" w:hAnsi="Verdana" w:cs="Arial"/>
          <w:spacing w:val="-2"/>
          <w:lang w:val="es-PE"/>
        </w:rPr>
        <w:t xml:space="preserve"> no permite grabar la placa y datos del conductor.</w:t>
      </w:r>
      <w:r w:rsidR="006D0D34">
        <w:rPr>
          <w:rFonts w:ascii="Verdana" w:hAnsi="Verdana" w:cs="Arial"/>
          <w:spacing w:val="-2"/>
          <w:lang w:val="es-PE"/>
        </w:rPr>
        <w:t xml:space="preserve"> </w:t>
      </w:r>
    </w:p>
    <w:p w:rsidR="00E21CD2" w:rsidP="00BC0656" w:rsidRDefault="00E21CD2" w14:paraId="453B0922" w14:textId="04DA280F">
      <w:pPr>
        <w:pStyle w:val="ListParagraph"/>
        <w:spacing w:line="276" w:lineRule="auto"/>
        <w:ind w:left="0"/>
        <w:jc w:val="both"/>
        <w:rPr>
          <w:rFonts w:ascii="Verdana" w:hAnsi="Verdana" w:cs="Arial"/>
          <w:spacing w:val="-2"/>
          <w:lang w:val="es-PE"/>
        </w:rPr>
      </w:pPr>
    </w:p>
    <w:p w:rsidR="00E21CD2" w:rsidP="00BC0656" w:rsidRDefault="00E21CD2" w14:paraId="5EE8816E" w14:textId="479722CE">
      <w:pPr>
        <w:spacing w:line="276" w:lineRule="auto"/>
        <w:ind w:right="-1"/>
        <w:jc w:val="both"/>
        <w:rPr>
          <w:rFonts w:ascii="Verdana" w:hAnsi="Verdana"/>
          <w:lang w:val="es-PE"/>
        </w:rPr>
      </w:pPr>
      <w:r>
        <w:rPr>
          <w:rFonts w:ascii="Verdana" w:hAnsi="Verdana"/>
          <w:lang w:val="es-PE"/>
        </w:rPr>
        <w:t>En ese sentido, a fin de proceder con la revisión de los argumentos de fondo del escrito del reclamo, corresponde e</w:t>
      </w:r>
      <w:r w:rsidRPr="00C41A7D">
        <w:rPr>
          <w:rFonts w:ascii="Verdana" w:hAnsi="Verdana"/>
          <w:lang w:val="es-PE"/>
        </w:rPr>
        <w:t>valuar la procedencia del mismo y verificar si no se encuentra inmerso en alguna de las causales establecidas en el Reglamento de Atención y Solución de Reclamos de APMTC.</w:t>
      </w:r>
    </w:p>
    <w:p w:rsidR="00E21CD2" w:rsidP="00BC0656" w:rsidRDefault="00E21CD2" w14:paraId="18BA4E9A" w14:textId="77777777">
      <w:pPr>
        <w:spacing w:line="276" w:lineRule="auto"/>
        <w:ind w:right="-1"/>
        <w:jc w:val="both"/>
        <w:rPr>
          <w:rFonts w:ascii="Verdana" w:hAnsi="Verdana"/>
          <w:lang w:val="es-PE"/>
        </w:rPr>
      </w:pPr>
    </w:p>
    <w:p w:rsidR="00E21CD2" w:rsidP="00BC0656" w:rsidRDefault="00E21CD2" w14:paraId="3E66242A" w14:textId="77777777">
      <w:pPr>
        <w:spacing w:line="276" w:lineRule="auto"/>
        <w:ind w:right="-1"/>
        <w:jc w:val="both"/>
        <w:rPr>
          <w:rFonts w:ascii="Verdana" w:hAnsi="Verdana"/>
          <w:lang w:val="es-PE"/>
        </w:rPr>
      </w:pPr>
      <w:r>
        <w:rPr>
          <w:rFonts w:ascii="Verdana" w:hAnsi="Verdana"/>
          <w:lang w:val="es-PE"/>
        </w:rPr>
        <w:lastRenderedPageBreak/>
        <w:t>Respecto de la improcedencia del Reclamo, el literal c del artículo 2.10 del Reglamento de Atención y Solución de Reclamos de APMTC:</w:t>
      </w:r>
    </w:p>
    <w:p w:rsidR="00E21CD2" w:rsidP="00BC0656" w:rsidRDefault="00E21CD2" w14:paraId="6F863E44" w14:textId="77777777">
      <w:pPr>
        <w:spacing w:line="276" w:lineRule="auto"/>
        <w:ind w:right="-1"/>
        <w:jc w:val="both"/>
        <w:rPr>
          <w:rFonts w:ascii="Verdana" w:hAnsi="Verdana"/>
          <w:lang w:val="es-PE"/>
        </w:rPr>
      </w:pPr>
    </w:p>
    <w:p w:rsidRPr="000F681A" w:rsidR="00E21CD2" w:rsidP="00BC0656" w:rsidRDefault="00E21CD2" w14:paraId="0C0F9CD5" w14:textId="77777777">
      <w:pPr>
        <w:spacing w:line="276" w:lineRule="auto"/>
        <w:ind w:left="993" w:right="-1"/>
        <w:jc w:val="both"/>
        <w:rPr>
          <w:rFonts w:ascii="Verdana" w:hAnsi="Verdana"/>
          <w:b/>
          <w:bCs/>
          <w:i/>
          <w:iCs/>
        </w:rPr>
      </w:pPr>
      <w:r w:rsidRPr="000F681A">
        <w:rPr>
          <w:rFonts w:ascii="Verdana" w:hAnsi="Verdana"/>
          <w:b/>
          <w:bCs/>
        </w:rPr>
        <w:t>2</w:t>
      </w:r>
      <w:r w:rsidRPr="000F681A">
        <w:rPr>
          <w:rFonts w:ascii="Verdana" w:hAnsi="Verdana"/>
          <w:b/>
          <w:bCs/>
          <w:i/>
          <w:iCs/>
        </w:rPr>
        <w:t xml:space="preserve">.10 Improcedencia del Reclamo </w:t>
      </w:r>
    </w:p>
    <w:p w:rsidRPr="000F681A" w:rsidR="00E21CD2" w:rsidP="00BC0656" w:rsidRDefault="00E21CD2" w14:paraId="4E006108" w14:textId="77777777">
      <w:pPr>
        <w:spacing w:line="276" w:lineRule="auto"/>
        <w:ind w:left="993" w:right="-1"/>
        <w:jc w:val="both"/>
        <w:rPr>
          <w:rFonts w:ascii="Verdana" w:hAnsi="Verdana"/>
          <w:i/>
          <w:iCs/>
        </w:rPr>
      </w:pPr>
      <w:r w:rsidRPr="000F681A">
        <w:rPr>
          <w:rFonts w:ascii="Verdana" w:hAnsi="Verdana"/>
          <w:i/>
          <w:iCs/>
        </w:rPr>
        <w:t xml:space="preserve">APM TERMINALS CALLAO S.A. deberá evaluar y declarar la improcedencia del reclamo, si este se encuentra incurso en algunos de los siguientes casos: </w:t>
      </w:r>
    </w:p>
    <w:p w:rsidRPr="000F681A" w:rsidR="00E21CD2" w:rsidP="00BC0656" w:rsidRDefault="00E21CD2" w14:paraId="7F975EF2" w14:textId="77777777">
      <w:pPr>
        <w:pStyle w:val="ListParagraph"/>
        <w:numPr>
          <w:ilvl w:val="0"/>
          <w:numId w:val="17"/>
        </w:numPr>
        <w:spacing w:line="276" w:lineRule="auto"/>
        <w:ind w:right="-1"/>
        <w:jc w:val="both"/>
        <w:rPr>
          <w:rFonts w:ascii="Verdana" w:hAnsi="Verdana"/>
          <w:i/>
          <w:iCs/>
        </w:rPr>
      </w:pPr>
      <w:r w:rsidRPr="000F681A">
        <w:rPr>
          <w:rFonts w:ascii="Verdana" w:hAnsi="Verdana"/>
          <w:i/>
          <w:iCs/>
        </w:rPr>
        <w:t xml:space="preserve">Cuando el reclamante carezca de legítimo interés. </w:t>
      </w:r>
    </w:p>
    <w:p w:rsidRPr="000F681A" w:rsidR="00E21CD2" w:rsidP="00BC0656" w:rsidRDefault="00E21CD2" w14:paraId="6D227175" w14:textId="77777777">
      <w:pPr>
        <w:pStyle w:val="ListParagraph"/>
        <w:numPr>
          <w:ilvl w:val="0"/>
          <w:numId w:val="17"/>
        </w:numPr>
        <w:spacing w:line="276" w:lineRule="auto"/>
        <w:ind w:right="-1"/>
        <w:jc w:val="both"/>
        <w:rPr>
          <w:rFonts w:ascii="Verdana" w:hAnsi="Verdana"/>
          <w:i/>
          <w:iCs/>
        </w:rPr>
      </w:pPr>
      <w:r w:rsidRPr="000F681A">
        <w:rPr>
          <w:rFonts w:ascii="Verdana" w:hAnsi="Verdana"/>
          <w:i/>
          <w:iCs/>
        </w:rPr>
        <w:t xml:space="preserve">Cuando no exista conexión entre los hechos expuestos como fundamento del reclamo y la petición que contenga el mismo. </w:t>
      </w:r>
    </w:p>
    <w:p w:rsidRPr="000F681A" w:rsidR="00E21CD2" w:rsidP="00BC0656" w:rsidRDefault="00E21CD2" w14:paraId="5D6785F8" w14:textId="77777777">
      <w:pPr>
        <w:pStyle w:val="ListParagraph"/>
        <w:numPr>
          <w:ilvl w:val="0"/>
          <w:numId w:val="17"/>
        </w:numPr>
        <w:spacing w:line="276" w:lineRule="auto"/>
        <w:ind w:right="-1"/>
        <w:jc w:val="both"/>
        <w:rPr>
          <w:rFonts w:ascii="Verdana" w:hAnsi="Verdana"/>
          <w:i/>
          <w:iCs/>
        </w:rPr>
      </w:pPr>
      <w:r w:rsidRPr="000F681A">
        <w:rPr>
          <w:rFonts w:ascii="Verdana" w:hAnsi="Verdana"/>
          <w:i/>
          <w:iCs/>
          <w:u w:val="single"/>
        </w:rPr>
        <w:t>Cuando el reclamo sea jurídica o físicamente imposible</w:t>
      </w:r>
      <w:r w:rsidRPr="000F681A">
        <w:rPr>
          <w:rFonts w:ascii="Verdana" w:hAnsi="Verdana"/>
          <w:i/>
          <w:iCs/>
        </w:rPr>
        <w:t xml:space="preserve">. </w:t>
      </w:r>
    </w:p>
    <w:p w:rsidRPr="000F681A" w:rsidR="00E21CD2" w:rsidP="00BC0656" w:rsidRDefault="00E21CD2" w14:paraId="678B6DA8" w14:textId="77777777">
      <w:pPr>
        <w:pStyle w:val="ListParagraph"/>
        <w:numPr>
          <w:ilvl w:val="0"/>
          <w:numId w:val="17"/>
        </w:numPr>
        <w:spacing w:line="276" w:lineRule="auto"/>
        <w:ind w:right="-1"/>
        <w:jc w:val="both"/>
        <w:rPr>
          <w:rFonts w:ascii="Verdana" w:hAnsi="Verdana"/>
          <w:i/>
          <w:iCs/>
        </w:rPr>
      </w:pPr>
      <w:r w:rsidRPr="000F681A">
        <w:rPr>
          <w:rFonts w:ascii="Verdana" w:hAnsi="Verdana"/>
          <w:i/>
          <w:iCs/>
        </w:rPr>
        <w:t xml:space="preserve">Cuando el órgano recurrido carezca de competencia para resolver el reclamo interpuesto. </w:t>
      </w:r>
    </w:p>
    <w:p w:rsidRPr="000F681A" w:rsidR="00E21CD2" w:rsidP="00BC0656" w:rsidRDefault="00E21CD2" w14:paraId="6AFABBD1" w14:textId="77777777">
      <w:pPr>
        <w:pStyle w:val="ListParagraph"/>
        <w:numPr>
          <w:ilvl w:val="0"/>
          <w:numId w:val="17"/>
        </w:numPr>
        <w:spacing w:line="276" w:lineRule="auto"/>
        <w:ind w:right="-1"/>
        <w:jc w:val="both"/>
        <w:rPr>
          <w:rFonts w:ascii="Verdana" w:hAnsi="Verdana"/>
          <w:i/>
          <w:iCs/>
        </w:rPr>
      </w:pPr>
      <w:r w:rsidRPr="000F681A">
        <w:rPr>
          <w:rFonts w:ascii="Verdana" w:hAnsi="Verdana"/>
          <w:i/>
          <w:iCs/>
        </w:rPr>
        <w:t xml:space="preserve">Cuando el reclamo haya sido presentado fuera del plazo establecido en el artículo 2.3 del presente Reglamento. </w:t>
      </w:r>
    </w:p>
    <w:p w:rsidRPr="000F681A" w:rsidR="00E21CD2" w:rsidP="00BC0656" w:rsidRDefault="00E21CD2" w14:paraId="30042F72" w14:textId="77777777">
      <w:pPr>
        <w:pStyle w:val="ListParagraph"/>
        <w:numPr>
          <w:ilvl w:val="0"/>
          <w:numId w:val="17"/>
        </w:numPr>
        <w:spacing w:line="276" w:lineRule="auto"/>
        <w:ind w:right="-1"/>
        <w:jc w:val="both"/>
        <w:rPr>
          <w:rFonts w:ascii="Verdana" w:hAnsi="Verdana"/>
          <w:i/>
          <w:iCs/>
        </w:rPr>
      </w:pPr>
      <w:r w:rsidRPr="000F681A">
        <w:rPr>
          <w:rFonts w:ascii="Verdana" w:hAnsi="Verdana"/>
          <w:i/>
          <w:iCs/>
        </w:rPr>
        <w:t>Cuando el objeto del reclamo no se encuentre tipificado entre los supuestos contemplados en el artículo 1.5.3 del presente Reglamento.</w:t>
      </w:r>
    </w:p>
    <w:p w:rsidR="00E21CD2" w:rsidP="00BC0656" w:rsidRDefault="00E21CD2" w14:paraId="2B9CFF42" w14:textId="77777777">
      <w:pPr>
        <w:spacing w:line="276" w:lineRule="auto"/>
        <w:ind w:left="567" w:right="-1"/>
        <w:jc w:val="both"/>
        <w:rPr>
          <w:rFonts w:ascii="Verdana" w:hAnsi="Verdana"/>
          <w:i/>
          <w:iCs/>
        </w:rPr>
      </w:pPr>
    </w:p>
    <w:p w:rsidRPr="000F681A" w:rsidR="00E21CD2" w:rsidP="00BC0656" w:rsidRDefault="00E21CD2" w14:paraId="40F94E75" w14:textId="77777777">
      <w:pPr>
        <w:spacing w:line="276" w:lineRule="auto"/>
        <w:ind w:left="993" w:right="-1"/>
        <w:jc w:val="both"/>
        <w:rPr>
          <w:rFonts w:ascii="Verdana" w:hAnsi="Verdana"/>
          <w:i/>
          <w:iCs/>
        </w:rPr>
      </w:pPr>
      <w:r w:rsidRPr="000F681A">
        <w:rPr>
          <w:rFonts w:ascii="Verdana" w:hAnsi="Verdana"/>
          <w:i/>
          <w:iCs/>
        </w:rPr>
        <w:t>Dentro del plazo establecido, APM TERMINALS CALLAO S.A. expedirá una resolución declarando improcedente el reclamo y procederá el archivo del mismo.</w:t>
      </w:r>
    </w:p>
    <w:p w:rsidRPr="000F681A" w:rsidR="00E21CD2" w:rsidP="00BC0656" w:rsidRDefault="00E21CD2" w14:paraId="3743C349" w14:textId="77777777">
      <w:pPr>
        <w:spacing w:line="276" w:lineRule="auto"/>
        <w:ind w:left="993" w:right="-1"/>
        <w:jc w:val="both"/>
        <w:rPr>
          <w:rFonts w:ascii="Verdana" w:hAnsi="Verdana"/>
          <w:i/>
          <w:iCs/>
        </w:rPr>
      </w:pPr>
      <w:r>
        <w:rPr>
          <w:rFonts w:ascii="Verdana" w:hAnsi="Verdana"/>
          <w:i/>
          <w:iCs/>
        </w:rPr>
        <w:t>-</w:t>
      </w:r>
      <w:r w:rsidRPr="000F681A">
        <w:rPr>
          <w:rFonts w:ascii="Verdana" w:hAnsi="Verdana"/>
          <w:i/>
          <w:iCs/>
        </w:rPr>
        <w:t>El subrayado es nuestro-</w:t>
      </w:r>
    </w:p>
    <w:p w:rsidR="00E21CD2" w:rsidP="00BC0656" w:rsidRDefault="00E21CD2" w14:paraId="3DA786C2" w14:textId="77777777">
      <w:pPr>
        <w:autoSpaceDE w:val="0"/>
        <w:autoSpaceDN w:val="0"/>
        <w:adjustRightInd w:val="0"/>
        <w:spacing w:line="276" w:lineRule="auto"/>
        <w:jc w:val="both"/>
        <w:rPr>
          <w:rStyle w:val="normaltextrun"/>
          <w:rFonts w:ascii="Verdana" w:hAnsi="Verdana" w:cs="Segoe UI"/>
          <w:color w:val="000000"/>
        </w:rPr>
      </w:pPr>
    </w:p>
    <w:p w:rsidR="00E21CD2" w:rsidP="00BC0656" w:rsidRDefault="00E21CD2" w14:paraId="5EE9A601" w14:textId="77777777">
      <w:pPr>
        <w:autoSpaceDE w:val="0"/>
        <w:autoSpaceDN w:val="0"/>
        <w:adjustRightInd w:val="0"/>
        <w:spacing w:line="276" w:lineRule="auto"/>
        <w:jc w:val="both"/>
        <w:rPr>
          <w:rStyle w:val="normaltextrun"/>
          <w:rFonts w:ascii="Verdana" w:hAnsi="Verdana" w:cs="Segoe UI"/>
          <w:color w:val="000000"/>
        </w:rPr>
      </w:pPr>
      <w:r>
        <w:rPr>
          <w:rStyle w:val="normaltextrun"/>
          <w:rFonts w:ascii="Verdana" w:hAnsi="Verdana" w:cs="Segoe UI"/>
          <w:color w:val="000000"/>
        </w:rPr>
        <w:t xml:space="preserve">Respecto a </w:t>
      </w:r>
      <w:r w:rsidRPr="00537306">
        <w:rPr>
          <w:rFonts w:ascii="Verdana" w:hAnsi="Verdana" w:cs="Segoe UI"/>
          <w:color w:val="000000"/>
        </w:rPr>
        <w:t>la figura de la imposibilidad jurídica,</w:t>
      </w:r>
      <w:r>
        <w:rPr>
          <w:rFonts w:ascii="Verdana" w:hAnsi="Verdana" w:cs="Segoe UI"/>
          <w:color w:val="000000"/>
        </w:rPr>
        <w:t xml:space="preserve"> atribuible al presente reclamo, es</w:t>
      </w:r>
      <w:r w:rsidRPr="00537306">
        <w:rPr>
          <w:rFonts w:ascii="Verdana" w:hAnsi="Verdana" w:cs="Segoe UI"/>
          <w:color w:val="000000"/>
        </w:rPr>
        <w:t xml:space="preserve"> el conjunto de circunstancias de carácter legal que hacen imposible el análisis y la consiguiente emisión de un pronunciamiento por el órgano resolutor en sus propios términos.</w:t>
      </w:r>
    </w:p>
    <w:p w:rsidRPr="006D5914" w:rsidR="00E21CD2" w:rsidP="00BC0656" w:rsidRDefault="00E21CD2" w14:paraId="449252EC" w14:textId="77777777">
      <w:pPr>
        <w:spacing w:line="276" w:lineRule="auto"/>
        <w:ind w:right="-1"/>
        <w:jc w:val="both"/>
        <w:rPr>
          <w:rFonts w:ascii="Verdana" w:hAnsi="Verdana"/>
          <w:lang w:val="es-PE"/>
        </w:rPr>
      </w:pPr>
    </w:p>
    <w:p w:rsidR="00E21CD2" w:rsidP="00BC0656" w:rsidRDefault="00E21CD2" w14:paraId="403F7E99" w14:textId="4B3E4240">
      <w:pPr>
        <w:pStyle w:val="ListParagraph"/>
        <w:spacing w:line="276" w:lineRule="auto"/>
        <w:ind w:left="0"/>
        <w:jc w:val="both"/>
        <w:rPr>
          <w:rFonts w:ascii="Verdana" w:hAnsi="Verdana"/>
        </w:rPr>
      </w:pPr>
      <w:r>
        <w:rPr>
          <w:rFonts w:ascii="Verdana" w:hAnsi="Verdana"/>
        </w:rPr>
        <w:t xml:space="preserve">Resulta que, el inconveniente señalado por la Reclamante ha sido remediado por parte de las áreas internas de APMTC; por lo que, </w:t>
      </w:r>
      <w:r w:rsidR="004B3A5A">
        <w:rPr>
          <w:rFonts w:ascii="Verdana" w:hAnsi="Verdana"/>
        </w:rPr>
        <w:t xml:space="preserve">recaería en la figura de </w:t>
      </w:r>
      <w:r>
        <w:rPr>
          <w:rFonts w:ascii="Verdana" w:hAnsi="Verdana"/>
        </w:rPr>
        <w:t>la imposibilidad jurídica</w:t>
      </w:r>
      <w:r w:rsidR="004B3A5A">
        <w:rPr>
          <w:rFonts w:ascii="Verdana" w:hAnsi="Verdana"/>
        </w:rPr>
        <w:t>, la cual</w:t>
      </w:r>
      <w:r>
        <w:rPr>
          <w:rFonts w:ascii="Verdana" w:hAnsi="Verdana"/>
        </w:rPr>
        <w:t xml:space="preserve"> impide el análisis y pronunciamiento de la solicitud de la Reclamante.</w:t>
      </w:r>
    </w:p>
    <w:p w:rsidR="00E21CD2" w:rsidP="00BC0656" w:rsidRDefault="00E21CD2" w14:paraId="59F8839E" w14:textId="2DDE37CA">
      <w:pPr>
        <w:pStyle w:val="ListParagraph"/>
        <w:spacing w:line="276" w:lineRule="auto"/>
        <w:ind w:left="0"/>
        <w:jc w:val="both"/>
        <w:rPr>
          <w:rFonts w:ascii="Verdana" w:hAnsi="Verdana"/>
        </w:rPr>
      </w:pPr>
    </w:p>
    <w:p w:rsidR="00FD78A4" w:rsidP="00BC0656" w:rsidRDefault="00E21CD2" w14:paraId="115040EE" w14:textId="5225ED23">
      <w:pPr>
        <w:pStyle w:val="ListParagraph"/>
        <w:spacing w:line="276" w:lineRule="auto"/>
        <w:ind w:left="0"/>
        <w:jc w:val="both"/>
        <w:rPr>
          <w:rFonts w:ascii="Verdana" w:hAnsi="Verdana" w:cs="Arial"/>
          <w:spacing w:val="-2"/>
        </w:rPr>
      </w:pPr>
      <w:r>
        <w:rPr>
          <w:rFonts w:ascii="Verdana" w:hAnsi="Verdana"/>
        </w:rPr>
        <w:t xml:space="preserve">Sin perjuicio de lo anterior, </w:t>
      </w:r>
      <w:r>
        <w:rPr>
          <w:rFonts w:ascii="Verdana" w:hAnsi="Verdana" w:cs="Arial"/>
          <w:spacing w:val="-2"/>
          <w:lang w:val="es-PE"/>
        </w:rPr>
        <w:t>se verifica que</w:t>
      </w:r>
      <w:r w:rsidR="00A00837">
        <w:rPr>
          <w:rFonts w:ascii="Verdana" w:hAnsi="Verdana" w:cs="Arial"/>
          <w:spacing w:val="-2"/>
          <w:lang w:val="es-PE"/>
        </w:rPr>
        <w:t xml:space="preserve"> las citas No. </w:t>
      </w:r>
      <w:r w:rsidRPr="00A54ED5" w:rsidR="00A54ED5">
        <w:rPr>
          <w:rFonts w:ascii="Verdana" w:hAnsi="Verdana" w:cs="Arial"/>
          <w:spacing w:val="-2"/>
        </w:rPr>
        <w:t>0810I68605, 0811I22785, 0812I90072, 0811I53260</w:t>
      </w:r>
      <w:r w:rsidR="00A54ED5">
        <w:rPr>
          <w:rFonts w:ascii="Verdana" w:hAnsi="Verdana" w:cs="Arial"/>
          <w:spacing w:val="-2"/>
        </w:rPr>
        <w:t xml:space="preserve"> canceladas por el presunto error del sistema 1-Stop; al respecto, </w:t>
      </w:r>
      <w:r w:rsidR="007E5042">
        <w:rPr>
          <w:rFonts w:ascii="Verdana" w:hAnsi="Verdana" w:cs="Arial"/>
          <w:spacing w:val="-2"/>
        </w:rPr>
        <w:t xml:space="preserve">con fechas 10.03.2023 y 11.03.2023, </w:t>
      </w:r>
      <w:r w:rsidR="00A54ED5">
        <w:rPr>
          <w:rFonts w:ascii="Verdana" w:hAnsi="Verdana" w:cs="Arial"/>
          <w:spacing w:val="-2"/>
        </w:rPr>
        <w:t>se gener</w:t>
      </w:r>
      <w:r w:rsidR="007E5042">
        <w:rPr>
          <w:rFonts w:ascii="Verdana" w:hAnsi="Verdana" w:cs="Arial"/>
          <w:spacing w:val="-2"/>
        </w:rPr>
        <w:t>aron</w:t>
      </w:r>
      <w:r w:rsidR="00A54ED5">
        <w:rPr>
          <w:rFonts w:ascii="Verdana" w:hAnsi="Verdana" w:cs="Arial"/>
          <w:spacing w:val="-2"/>
        </w:rPr>
        <w:t xml:space="preserve"> nuevas citas</w:t>
      </w:r>
      <w:r w:rsidR="007E5042">
        <w:rPr>
          <w:rFonts w:ascii="Verdana" w:hAnsi="Verdana" w:cs="Arial"/>
          <w:spacing w:val="-2"/>
        </w:rPr>
        <w:t>, como se puede ver:</w:t>
      </w:r>
    </w:p>
    <w:p w:rsidR="007E5042" w:rsidP="00BC0656" w:rsidRDefault="007E5042" w14:paraId="3B80F623" w14:textId="11E56415">
      <w:pPr>
        <w:pStyle w:val="ListParagraph"/>
        <w:spacing w:line="276" w:lineRule="auto"/>
        <w:ind w:left="0"/>
        <w:jc w:val="both"/>
        <w:rPr>
          <w:rFonts w:ascii="Verdana" w:hAnsi="Verdana" w:cs="Arial"/>
          <w:spacing w:val="-2"/>
        </w:rPr>
      </w:pPr>
    </w:p>
    <w:p w:rsidR="007E5042" w:rsidP="00BC0656" w:rsidRDefault="007E5042" w14:paraId="7C64FED1" w14:textId="148FAAD1">
      <w:pPr>
        <w:pStyle w:val="ListParagraph"/>
        <w:spacing w:line="276" w:lineRule="auto"/>
        <w:ind w:left="0"/>
        <w:jc w:val="both"/>
        <w:rPr>
          <w:rFonts w:ascii="Verdana" w:hAnsi="Verdana" w:cs="Arial"/>
          <w:spacing w:val="-2"/>
        </w:rPr>
      </w:pPr>
      <w:r w:rsidRPr="007E5042">
        <w:rPr>
          <w:rFonts w:ascii="Verdana" w:hAnsi="Verdana" w:cs="Arial"/>
          <w:noProof/>
          <w:spacing w:val="-2"/>
        </w:rPr>
        <w:drawing>
          <wp:inline distT="0" distB="0" distL="0" distR="0" wp14:anchorId="6698D410" wp14:editId="1296C941">
            <wp:extent cx="5340350" cy="685800"/>
            <wp:effectExtent l="76200" t="76200" r="12700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79055" cy="6907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E5042" w:rsidP="00BC0656" w:rsidRDefault="007E5042" w14:paraId="64950CAD" w14:textId="77777777">
      <w:pPr>
        <w:pStyle w:val="ListParagraph"/>
        <w:spacing w:line="276" w:lineRule="auto"/>
        <w:ind w:left="0"/>
        <w:jc w:val="both"/>
        <w:rPr>
          <w:rFonts w:ascii="Verdana" w:hAnsi="Verdana" w:cs="Arial"/>
          <w:spacing w:val="-2"/>
        </w:rPr>
      </w:pPr>
    </w:p>
    <w:p w:rsidR="007E5042" w:rsidP="00BC0656" w:rsidRDefault="007E5042" w14:paraId="4CF7C6D7" w14:textId="3C333BF0">
      <w:pPr>
        <w:pStyle w:val="ListParagraph"/>
        <w:spacing w:line="276" w:lineRule="auto"/>
        <w:ind w:left="0"/>
        <w:jc w:val="both"/>
        <w:rPr>
          <w:rFonts w:ascii="Verdana" w:hAnsi="Verdana" w:cs="Arial"/>
          <w:spacing w:val="-2"/>
        </w:rPr>
      </w:pPr>
      <w:r>
        <w:rPr>
          <w:rFonts w:ascii="Verdana" w:hAnsi="Verdana" w:cs="Arial"/>
          <w:spacing w:val="-2"/>
        </w:rPr>
        <w:t xml:space="preserve">Adicionalmente, </w:t>
      </w:r>
      <w:r w:rsidR="00CF6A94">
        <w:rPr>
          <w:rFonts w:ascii="Verdana" w:hAnsi="Verdana" w:cs="Arial"/>
          <w:spacing w:val="-2"/>
        </w:rPr>
        <w:t xml:space="preserve">para </w:t>
      </w:r>
      <w:r w:rsidR="004B3A5A">
        <w:rPr>
          <w:rFonts w:ascii="Verdana" w:hAnsi="Verdana" w:cs="Arial"/>
          <w:spacing w:val="-2"/>
        </w:rPr>
        <w:t>enmendar</w:t>
      </w:r>
      <w:r w:rsidR="00CF6A94">
        <w:rPr>
          <w:rFonts w:ascii="Verdana" w:hAnsi="Verdana" w:cs="Arial"/>
          <w:spacing w:val="-2"/>
        </w:rPr>
        <w:t xml:space="preserve"> los problemas que presentaba el sistema 1-Stop para el registro de citas</w:t>
      </w:r>
      <w:r w:rsidR="004B3A5A">
        <w:rPr>
          <w:rFonts w:ascii="Verdana" w:hAnsi="Verdana" w:cs="Arial"/>
          <w:spacing w:val="-2"/>
        </w:rPr>
        <w:t xml:space="preserve"> de la Reclamante</w:t>
      </w:r>
      <w:r w:rsidR="00CF6A94">
        <w:rPr>
          <w:rFonts w:ascii="Verdana" w:hAnsi="Verdana" w:cs="Arial"/>
          <w:spacing w:val="-2"/>
        </w:rPr>
        <w:t xml:space="preserve">, el Área de Operaciones </w:t>
      </w:r>
      <w:r w:rsidR="00E41833">
        <w:rPr>
          <w:rFonts w:ascii="Verdana" w:hAnsi="Verdana" w:cs="Arial"/>
          <w:spacing w:val="-2"/>
        </w:rPr>
        <w:t xml:space="preserve">agregó de forma manual los datos del conductor y la placa a las nuevas citas </w:t>
      </w:r>
      <w:r w:rsidR="004B3A5A">
        <w:rPr>
          <w:rFonts w:ascii="Verdana" w:hAnsi="Verdana" w:cs="Arial"/>
          <w:spacing w:val="-2"/>
        </w:rPr>
        <w:t>que le fueron generadas.</w:t>
      </w:r>
      <w:r w:rsidR="00E77208">
        <w:rPr>
          <w:rFonts w:ascii="Verdana" w:hAnsi="Verdana" w:cs="Arial"/>
          <w:spacing w:val="-2"/>
        </w:rPr>
        <w:t xml:space="preserve"> Las referidas fueron utilizadas por DHL para el retiro de su mercancía.</w:t>
      </w:r>
      <w:r w:rsidRPr="00BC0656" w:rsidR="00E41833">
        <w:rPr>
          <w:rFonts w:ascii="Verdana" w:hAnsi="Verdana" w:cs="Arial"/>
          <w:color w:val="FF0000"/>
          <w:spacing w:val="-2"/>
        </w:rPr>
        <w:t xml:space="preserve"> </w:t>
      </w:r>
    </w:p>
    <w:p w:rsidR="00E41833" w:rsidP="00BC0656" w:rsidRDefault="00E41833" w14:paraId="24F63F83" w14:textId="15EF47E1">
      <w:pPr>
        <w:pStyle w:val="ListParagraph"/>
        <w:spacing w:line="276" w:lineRule="auto"/>
        <w:ind w:left="0"/>
        <w:jc w:val="both"/>
        <w:rPr>
          <w:rFonts w:ascii="Verdana" w:hAnsi="Verdana" w:cs="Arial"/>
          <w:spacing w:val="-2"/>
        </w:rPr>
      </w:pPr>
    </w:p>
    <w:p w:rsidR="00CF6A94" w:rsidP="00BC0656" w:rsidRDefault="00E41833" w14:paraId="59DA7CF0" w14:textId="2335EC7E">
      <w:pPr>
        <w:pStyle w:val="ListParagraph"/>
        <w:spacing w:line="276" w:lineRule="auto"/>
        <w:ind w:left="0"/>
        <w:jc w:val="both"/>
        <w:rPr>
          <w:rFonts w:ascii="Verdana" w:hAnsi="Verdana" w:cs="Arial"/>
          <w:spacing w:val="-2"/>
        </w:rPr>
      </w:pPr>
      <w:r>
        <w:rPr>
          <w:rFonts w:ascii="Verdana" w:hAnsi="Verdana" w:cs="Arial"/>
          <w:spacing w:val="-2"/>
        </w:rPr>
        <w:t>En lo que respecta a la emisión de la</w:t>
      </w:r>
      <w:r w:rsidR="003973C2">
        <w:rPr>
          <w:rFonts w:ascii="Verdana" w:hAnsi="Verdana" w:cs="Arial"/>
          <w:spacing w:val="-2"/>
        </w:rPr>
        <w:t>s</w:t>
      </w:r>
      <w:r>
        <w:rPr>
          <w:rFonts w:ascii="Verdana" w:hAnsi="Verdana" w:cs="Arial"/>
          <w:spacing w:val="-2"/>
        </w:rPr>
        <w:t xml:space="preserve"> factura</w:t>
      </w:r>
      <w:r w:rsidR="003973C2">
        <w:rPr>
          <w:rFonts w:ascii="Verdana" w:hAnsi="Verdana" w:cs="Arial"/>
          <w:spacing w:val="-2"/>
        </w:rPr>
        <w:t>s</w:t>
      </w:r>
      <w:r>
        <w:rPr>
          <w:rFonts w:ascii="Verdana" w:hAnsi="Verdana" w:cs="Arial"/>
          <w:spacing w:val="-2"/>
        </w:rPr>
        <w:t xml:space="preserve"> electrónica</w:t>
      </w:r>
      <w:r w:rsidR="003973C2">
        <w:rPr>
          <w:rFonts w:ascii="Verdana" w:hAnsi="Verdana" w:cs="Arial"/>
          <w:spacing w:val="-2"/>
        </w:rPr>
        <w:t>s</w:t>
      </w:r>
      <w:r>
        <w:rPr>
          <w:rFonts w:ascii="Verdana" w:hAnsi="Verdana" w:cs="Arial"/>
          <w:spacing w:val="-2"/>
        </w:rPr>
        <w:t xml:space="preserve"> No. F002-</w:t>
      </w:r>
      <w:r w:rsidRPr="003973C2" w:rsidR="003973C2">
        <w:rPr>
          <w:rFonts w:ascii="Verdana" w:hAnsi="Verdana" w:cs="Arial"/>
          <w:spacing w:val="-2"/>
        </w:rPr>
        <w:t>945279</w:t>
      </w:r>
      <w:r w:rsidR="003973C2">
        <w:rPr>
          <w:rFonts w:ascii="Verdana" w:hAnsi="Verdana" w:cs="Arial"/>
          <w:spacing w:val="-2"/>
        </w:rPr>
        <w:t xml:space="preserve"> por el importe total de USD </w:t>
      </w:r>
      <w:r w:rsidR="00512501">
        <w:rPr>
          <w:rFonts w:ascii="Verdana" w:hAnsi="Verdana" w:cs="Arial"/>
          <w:spacing w:val="-2"/>
        </w:rPr>
        <w:t>755.20 (setecientos cincuenta y cinco con 20/100 dólares de los Estados Unidos de América)</w:t>
      </w:r>
      <w:r w:rsidR="003973C2">
        <w:rPr>
          <w:rFonts w:ascii="Verdana" w:hAnsi="Verdana" w:cs="Arial"/>
          <w:spacing w:val="-2"/>
        </w:rPr>
        <w:t xml:space="preserve"> y </w:t>
      </w:r>
      <w:r w:rsidR="00512501">
        <w:rPr>
          <w:rFonts w:ascii="Verdana" w:hAnsi="Verdana" w:cs="Arial"/>
          <w:spacing w:val="-2"/>
        </w:rPr>
        <w:t xml:space="preserve">No. </w:t>
      </w:r>
      <w:r w:rsidR="003973C2">
        <w:rPr>
          <w:rFonts w:ascii="Verdana" w:hAnsi="Verdana" w:cs="Arial"/>
          <w:spacing w:val="-2"/>
        </w:rPr>
        <w:t>F002-</w:t>
      </w:r>
      <w:r w:rsidRPr="003973C2" w:rsidR="003973C2">
        <w:rPr>
          <w:rFonts w:ascii="Verdana" w:hAnsi="Verdana" w:cs="Arial"/>
          <w:spacing w:val="-2"/>
        </w:rPr>
        <w:t>945032</w:t>
      </w:r>
      <w:r>
        <w:rPr>
          <w:rFonts w:ascii="Verdana" w:hAnsi="Verdana" w:cs="Arial"/>
          <w:spacing w:val="-2"/>
        </w:rPr>
        <w:t xml:space="preserve"> por</w:t>
      </w:r>
      <w:r w:rsidR="00CF6A94">
        <w:rPr>
          <w:rFonts w:ascii="Verdana" w:hAnsi="Verdana" w:cs="Arial"/>
          <w:spacing w:val="-2"/>
        </w:rPr>
        <w:t xml:space="preserve"> el importe total de USD</w:t>
      </w:r>
      <w:r w:rsidR="00512501">
        <w:rPr>
          <w:rFonts w:ascii="Verdana" w:hAnsi="Verdana" w:cs="Arial"/>
          <w:spacing w:val="-2"/>
        </w:rPr>
        <w:t xml:space="preserve"> 566.40</w:t>
      </w:r>
      <w:r>
        <w:rPr>
          <w:rFonts w:ascii="Verdana" w:hAnsi="Verdana" w:cs="Arial"/>
          <w:spacing w:val="-2"/>
        </w:rPr>
        <w:t xml:space="preserve"> </w:t>
      </w:r>
      <w:r w:rsidR="00512501">
        <w:rPr>
          <w:rFonts w:ascii="Verdana" w:hAnsi="Verdana" w:cs="Arial"/>
          <w:spacing w:val="-2"/>
        </w:rPr>
        <w:t xml:space="preserve">(quinientos sesenta y seis con 40/100 </w:t>
      </w:r>
      <w:r w:rsidR="00CF6A94">
        <w:rPr>
          <w:rFonts w:ascii="Verdana" w:hAnsi="Verdana" w:cs="Arial"/>
          <w:spacing w:val="-2"/>
        </w:rPr>
        <w:t xml:space="preserve">dólares de los Estados Unidos de América), correspondiente al cobro por </w:t>
      </w:r>
      <w:r>
        <w:rPr>
          <w:rFonts w:ascii="Verdana" w:hAnsi="Verdana" w:cs="Arial"/>
          <w:spacing w:val="-2"/>
        </w:rPr>
        <w:t>“</w:t>
      </w:r>
      <w:r w:rsidR="00512501">
        <w:rPr>
          <w:rFonts w:ascii="Verdana" w:hAnsi="Verdana" w:cs="Arial"/>
          <w:spacing w:val="-2"/>
        </w:rPr>
        <w:t>Uso de área operativa</w:t>
      </w:r>
      <w:r>
        <w:rPr>
          <w:rFonts w:ascii="Verdana" w:hAnsi="Verdana" w:cs="Arial"/>
          <w:spacing w:val="-2"/>
        </w:rPr>
        <w:t xml:space="preserve">”, </w:t>
      </w:r>
      <w:r w:rsidR="00CF6A94">
        <w:rPr>
          <w:rFonts w:ascii="Verdana" w:hAnsi="Verdana" w:cs="Arial"/>
          <w:spacing w:val="-2"/>
        </w:rPr>
        <w:t>la</w:t>
      </w:r>
      <w:r w:rsidR="00512501">
        <w:rPr>
          <w:rFonts w:ascii="Verdana" w:hAnsi="Verdana" w:cs="Arial"/>
          <w:spacing w:val="-2"/>
        </w:rPr>
        <w:t>s</w:t>
      </w:r>
      <w:r w:rsidR="00CF6A94">
        <w:rPr>
          <w:rFonts w:ascii="Verdana" w:hAnsi="Verdana" w:cs="Arial"/>
          <w:spacing w:val="-2"/>
        </w:rPr>
        <w:t xml:space="preserve"> misma</w:t>
      </w:r>
      <w:r w:rsidR="00512501">
        <w:rPr>
          <w:rFonts w:ascii="Verdana" w:hAnsi="Verdana" w:cs="Arial"/>
          <w:spacing w:val="-2"/>
        </w:rPr>
        <w:t>s</w:t>
      </w:r>
      <w:r w:rsidR="004B3A5A">
        <w:rPr>
          <w:rFonts w:ascii="Verdana" w:hAnsi="Verdana" w:cs="Arial"/>
          <w:spacing w:val="-2"/>
        </w:rPr>
        <w:t xml:space="preserve"> que, </w:t>
      </w:r>
      <w:r w:rsidR="00CF6A94">
        <w:rPr>
          <w:rFonts w:ascii="Verdana" w:hAnsi="Verdana" w:cs="Arial"/>
          <w:spacing w:val="-2"/>
        </w:rPr>
        <w:t>fue</w:t>
      </w:r>
      <w:r w:rsidR="00512501">
        <w:rPr>
          <w:rFonts w:ascii="Verdana" w:hAnsi="Verdana" w:cs="Arial"/>
          <w:spacing w:val="-2"/>
        </w:rPr>
        <w:t>ron</w:t>
      </w:r>
      <w:r w:rsidR="00CF6A94">
        <w:rPr>
          <w:rFonts w:ascii="Verdana" w:hAnsi="Verdana" w:cs="Arial"/>
          <w:spacing w:val="-2"/>
        </w:rPr>
        <w:t xml:space="preserve"> anulada</w:t>
      </w:r>
      <w:r w:rsidR="00512501">
        <w:rPr>
          <w:rFonts w:ascii="Verdana" w:hAnsi="Verdana" w:cs="Arial"/>
          <w:spacing w:val="-2"/>
        </w:rPr>
        <w:t>s</w:t>
      </w:r>
      <w:r w:rsidR="00CF6A94">
        <w:rPr>
          <w:rFonts w:ascii="Verdana" w:hAnsi="Verdana" w:cs="Arial"/>
          <w:spacing w:val="-2"/>
        </w:rPr>
        <w:t xml:space="preserve"> y subsanada</w:t>
      </w:r>
      <w:r w:rsidR="00512501">
        <w:rPr>
          <w:rFonts w:ascii="Verdana" w:hAnsi="Verdana" w:cs="Arial"/>
          <w:spacing w:val="-2"/>
        </w:rPr>
        <w:t>s</w:t>
      </w:r>
      <w:r w:rsidR="00CF6A94">
        <w:rPr>
          <w:rFonts w:ascii="Verdana" w:hAnsi="Verdana" w:cs="Arial"/>
          <w:spacing w:val="-2"/>
        </w:rPr>
        <w:t xml:space="preserve"> mediante la emisión de </w:t>
      </w:r>
      <w:r w:rsidR="00512501">
        <w:rPr>
          <w:rFonts w:ascii="Verdana" w:hAnsi="Verdana" w:cs="Arial"/>
          <w:spacing w:val="-2"/>
        </w:rPr>
        <w:t xml:space="preserve">las </w:t>
      </w:r>
      <w:r w:rsidR="00CF6A94">
        <w:rPr>
          <w:rFonts w:ascii="Verdana" w:hAnsi="Verdana" w:cs="Arial"/>
          <w:spacing w:val="-2"/>
        </w:rPr>
        <w:t>nota</w:t>
      </w:r>
      <w:r w:rsidR="00512501">
        <w:rPr>
          <w:rFonts w:ascii="Verdana" w:hAnsi="Verdana" w:cs="Arial"/>
          <w:spacing w:val="-2"/>
        </w:rPr>
        <w:t>s</w:t>
      </w:r>
      <w:r w:rsidR="00CF6A94">
        <w:rPr>
          <w:rFonts w:ascii="Verdana" w:hAnsi="Verdana" w:cs="Arial"/>
          <w:spacing w:val="-2"/>
        </w:rPr>
        <w:t xml:space="preserve"> de crédito N</w:t>
      </w:r>
      <w:r w:rsidR="006C719D">
        <w:rPr>
          <w:rFonts w:ascii="Verdana" w:hAnsi="Verdana" w:cs="Arial"/>
          <w:spacing w:val="-2"/>
        </w:rPr>
        <w:t>o. F002-38175 y F002-38176,</w:t>
      </w:r>
      <w:r w:rsidR="00CF6A94">
        <w:rPr>
          <w:rFonts w:ascii="Verdana" w:hAnsi="Verdana" w:cs="Arial"/>
          <w:spacing w:val="-2"/>
        </w:rPr>
        <w:t xml:space="preserve"> por el importe total correspondiente a </w:t>
      </w:r>
      <w:r w:rsidR="00512501">
        <w:rPr>
          <w:rFonts w:ascii="Verdana" w:hAnsi="Verdana" w:cs="Arial"/>
          <w:spacing w:val="-2"/>
        </w:rPr>
        <w:t>cada</w:t>
      </w:r>
      <w:r w:rsidR="00CF6A94">
        <w:rPr>
          <w:rFonts w:ascii="Verdana" w:hAnsi="Verdana" w:cs="Arial"/>
          <w:spacing w:val="-2"/>
        </w:rPr>
        <w:t xml:space="preserve"> factura en mención.</w:t>
      </w:r>
    </w:p>
    <w:p w:rsidR="00CF6A94" w:rsidP="00BC0656" w:rsidRDefault="00CF6A94" w14:paraId="0CF1439E" w14:textId="1EBBC5F7">
      <w:pPr>
        <w:pStyle w:val="ListParagraph"/>
        <w:spacing w:line="276" w:lineRule="auto"/>
        <w:ind w:left="0"/>
        <w:jc w:val="both"/>
        <w:rPr>
          <w:rFonts w:ascii="Verdana" w:hAnsi="Verdana" w:cs="Arial"/>
          <w:spacing w:val="-2"/>
        </w:rPr>
      </w:pPr>
    </w:p>
    <w:p w:rsidR="00CF6A94" w:rsidP="00BC0656" w:rsidRDefault="00CF6A94" w14:paraId="24A645BC" w14:textId="3B09061A">
      <w:pPr>
        <w:pStyle w:val="ListParagraph"/>
        <w:spacing w:line="276" w:lineRule="auto"/>
        <w:ind w:left="0"/>
        <w:jc w:val="both"/>
        <w:rPr>
          <w:rFonts w:ascii="Verdana" w:hAnsi="Verdana" w:cs="Arial"/>
          <w:iCs/>
          <w:spacing w:val="-2"/>
          <w:lang w:val="es-PE"/>
        </w:rPr>
      </w:pPr>
      <w:r>
        <w:rPr>
          <w:rFonts w:ascii="Verdana" w:hAnsi="Verdana" w:cs="Arial"/>
          <w:spacing w:val="-2"/>
        </w:rPr>
        <w:t>Ahora bien, debido a los inconvenientes suscitados</w:t>
      </w:r>
      <w:r w:rsidR="00BC0656">
        <w:rPr>
          <w:rFonts w:ascii="Verdana" w:hAnsi="Verdana" w:cs="Arial"/>
          <w:spacing w:val="-2"/>
        </w:rPr>
        <w:t xml:space="preserve"> prescritos en párrafos anteriores</w:t>
      </w:r>
      <w:r>
        <w:rPr>
          <w:rFonts w:ascii="Verdana" w:hAnsi="Verdana" w:cs="Arial"/>
          <w:spacing w:val="-2"/>
        </w:rPr>
        <w:t xml:space="preserve">, el Área de Operaciones de APMTC, con fecha 11.03.2023, incluyó a DHL </w:t>
      </w:r>
      <w:r>
        <w:rPr>
          <w:rFonts w:ascii="Verdana" w:hAnsi="Verdana" w:cs="Arial"/>
          <w:iCs/>
          <w:spacing w:val="-2"/>
          <w:lang w:val="es-PE"/>
        </w:rPr>
        <w:t>en el “Piloto de módulo de asociación de empresa de transportes a citas”, el cual permite asignar empresa de transportes, placa y conductor a las citas en el Sistema Extranet de APMTC. Siendo que</w:t>
      </w:r>
      <w:r w:rsidR="00E6722D">
        <w:rPr>
          <w:rFonts w:ascii="Verdana" w:hAnsi="Verdana" w:cs="Arial"/>
          <w:iCs/>
          <w:spacing w:val="-2"/>
          <w:lang w:val="es-PE"/>
        </w:rPr>
        <w:t>,</w:t>
      </w:r>
      <w:r>
        <w:rPr>
          <w:rFonts w:ascii="Verdana" w:hAnsi="Verdana" w:cs="Arial"/>
          <w:iCs/>
          <w:spacing w:val="-2"/>
          <w:lang w:val="es-PE"/>
        </w:rPr>
        <w:t xml:space="preserve"> a la fecha</w:t>
      </w:r>
      <w:r w:rsidR="00E6722D">
        <w:rPr>
          <w:rFonts w:ascii="Verdana" w:hAnsi="Verdana" w:cs="Arial"/>
          <w:iCs/>
          <w:spacing w:val="-2"/>
          <w:lang w:val="es-PE"/>
        </w:rPr>
        <w:t>,</w:t>
      </w:r>
      <w:r>
        <w:rPr>
          <w:rFonts w:ascii="Verdana" w:hAnsi="Verdana" w:cs="Arial"/>
          <w:iCs/>
          <w:spacing w:val="-2"/>
          <w:lang w:val="es-PE"/>
        </w:rPr>
        <w:t xml:space="preserve"> la Reclamante no presenta ningún inconveniente respecto a</w:t>
      </w:r>
      <w:r w:rsidR="00E6722D">
        <w:rPr>
          <w:rFonts w:ascii="Verdana" w:hAnsi="Verdana" w:cs="Arial"/>
          <w:iCs/>
          <w:spacing w:val="-2"/>
          <w:lang w:val="es-PE"/>
        </w:rPr>
        <w:t>l</w:t>
      </w:r>
      <w:r>
        <w:rPr>
          <w:rFonts w:ascii="Verdana" w:hAnsi="Verdana" w:cs="Arial"/>
          <w:iCs/>
          <w:spacing w:val="-2"/>
          <w:lang w:val="es-PE"/>
        </w:rPr>
        <w:t xml:space="preserve"> registro</w:t>
      </w:r>
      <w:r w:rsidR="00E6722D">
        <w:rPr>
          <w:rFonts w:ascii="Verdana" w:hAnsi="Verdana" w:cs="Arial"/>
          <w:iCs/>
          <w:spacing w:val="-2"/>
          <w:lang w:val="es-PE"/>
        </w:rPr>
        <w:t xml:space="preserve"> de citas asociadas con los datos</w:t>
      </w:r>
      <w:r>
        <w:rPr>
          <w:rFonts w:ascii="Verdana" w:hAnsi="Verdana" w:cs="Arial"/>
          <w:iCs/>
          <w:spacing w:val="-2"/>
          <w:lang w:val="es-PE"/>
        </w:rPr>
        <w:t xml:space="preserve"> de conductor</w:t>
      </w:r>
      <w:r w:rsidR="00E6722D">
        <w:rPr>
          <w:rFonts w:ascii="Verdana" w:hAnsi="Verdana" w:cs="Arial"/>
          <w:iCs/>
          <w:spacing w:val="-2"/>
          <w:lang w:val="es-PE"/>
        </w:rPr>
        <w:t>, placa y empresa de transportes.</w:t>
      </w:r>
    </w:p>
    <w:p w:rsidR="00E21CD2" w:rsidP="00BC0656" w:rsidRDefault="00E21CD2" w14:paraId="157FD0C3" w14:textId="77777777">
      <w:pPr>
        <w:spacing w:line="276" w:lineRule="auto"/>
        <w:ind w:right="-1"/>
        <w:jc w:val="both"/>
        <w:rPr>
          <w:rFonts w:ascii="Verdana" w:hAnsi="Verdana"/>
        </w:rPr>
      </w:pPr>
    </w:p>
    <w:p w:rsidR="00FE52A3" w:rsidP="00BC0656" w:rsidRDefault="00FE52A3" w14:paraId="3CC0158C" w14:textId="04E1CC0B">
      <w:pPr>
        <w:spacing w:line="276" w:lineRule="auto"/>
        <w:ind w:right="-1"/>
        <w:jc w:val="both"/>
        <w:rPr>
          <w:rFonts w:ascii="Verdana" w:hAnsi="Verdana"/>
          <w:lang w:val="es-ES"/>
        </w:rPr>
      </w:pPr>
      <w:r>
        <w:rPr>
          <w:rFonts w:ascii="Verdana" w:hAnsi="Verdana"/>
          <w:lang w:val="es-ES"/>
        </w:rPr>
        <w:t xml:space="preserve">Por </w:t>
      </w:r>
      <w:r w:rsidR="004B3A5A">
        <w:rPr>
          <w:rFonts w:ascii="Verdana" w:hAnsi="Verdana"/>
          <w:lang w:val="es-ES"/>
        </w:rPr>
        <w:t>todo lo anteriormente mencionado</w:t>
      </w:r>
      <w:r>
        <w:rPr>
          <w:rFonts w:ascii="Verdana" w:hAnsi="Verdana"/>
          <w:lang w:val="es-ES"/>
        </w:rPr>
        <w:t>,</w:t>
      </w:r>
      <w:r w:rsidR="00BC0656">
        <w:rPr>
          <w:rFonts w:ascii="Verdana" w:hAnsi="Verdana"/>
          <w:lang w:val="es-ES"/>
        </w:rPr>
        <w:t xml:space="preserve"> y debido que a la fecha </w:t>
      </w:r>
      <w:r w:rsidRPr="00E77208" w:rsidR="00BC0656">
        <w:rPr>
          <w:rFonts w:ascii="Verdana" w:hAnsi="Verdana"/>
          <w:lang w:val="es-ES"/>
        </w:rPr>
        <w:t>todas las pretensiones planteadas por la Reclamante han sido subsana</w:t>
      </w:r>
      <w:r w:rsidRPr="00E77208" w:rsidR="00E77208">
        <w:rPr>
          <w:rFonts w:ascii="Verdana" w:hAnsi="Verdana"/>
          <w:lang w:val="es-ES"/>
        </w:rPr>
        <w:t>da</w:t>
      </w:r>
      <w:r w:rsidRPr="00E77208" w:rsidR="00BC0656">
        <w:rPr>
          <w:rFonts w:ascii="Verdana" w:hAnsi="Verdana"/>
          <w:lang w:val="es-ES"/>
        </w:rPr>
        <w:t>s</w:t>
      </w:r>
      <w:r>
        <w:rPr>
          <w:rFonts w:ascii="Verdana" w:hAnsi="Verdana"/>
          <w:lang w:val="es-ES"/>
        </w:rPr>
        <w:t xml:space="preserve"> corresponde declarar IMPROCEDENTE el reclamo interpuesto por DHL</w:t>
      </w:r>
      <w:r w:rsidR="004B3A5A">
        <w:rPr>
          <w:rFonts w:ascii="Verdana" w:hAnsi="Verdana"/>
          <w:lang w:val="es-ES"/>
        </w:rPr>
        <w:t xml:space="preserve"> GLOBAL FORWARDING ADUANAS PERU S.A.</w:t>
      </w:r>
    </w:p>
    <w:p w:rsidR="00FE52A3" w:rsidP="00BC0656" w:rsidRDefault="00FE52A3" w14:paraId="30076CDC" w14:textId="77777777">
      <w:pPr>
        <w:spacing w:line="276" w:lineRule="auto"/>
        <w:ind w:right="-1"/>
        <w:jc w:val="both"/>
        <w:rPr>
          <w:rFonts w:ascii="Verdana" w:hAnsi="Verdana"/>
          <w:lang w:val="es-ES"/>
        </w:rPr>
      </w:pPr>
    </w:p>
    <w:p w:rsidR="00FE52A3" w:rsidP="00BC0656" w:rsidRDefault="00FE52A3" w14:paraId="27E7F4F6" w14:textId="77777777">
      <w:pPr>
        <w:tabs>
          <w:tab w:val="left" w:pos="1276"/>
          <w:tab w:val="left" w:pos="3626"/>
          <w:tab w:val="left" w:pos="5529"/>
        </w:tabs>
        <w:suppressAutoHyphens/>
        <w:spacing w:line="276" w:lineRule="auto"/>
        <w:jc w:val="both"/>
        <w:rPr>
          <w:rFonts w:ascii="Verdana" w:hAnsi="Verdana" w:cstheme="minorHAnsi"/>
          <w:iCs/>
          <w:spacing w:val="-2"/>
          <w:lang w:val="es-PE"/>
        </w:rPr>
      </w:pPr>
      <w:r w:rsidRPr="00460385">
        <w:rPr>
          <w:rFonts w:ascii="Verdana" w:hAnsi="Verdana" w:cstheme="minorHAnsi"/>
          <w:iCs/>
          <w:spacing w:val="-2"/>
          <w:lang w:val="es-PE"/>
        </w:rPr>
        <w:t>Sin perjuicio de ello, en caso de que la Reclamante considere que la presente Resolución viola, desconoce o lesiona un derecho o interés legítimo, podrá interponer contra la misma los medios impugnatorios descritos en el Capítulo III, numeral 3.1.2 del Reglamento de Atención y Solución de Reclamos de Usuarios de APMTC</w:t>
      </w:r>
      <w:r>
        <w:rPr>
          <w:rStyle w:val="FootnoteReference"/>
          <w:rFonts w:ascii="Verdana" w:hAnsi="Verdana" w:eastAsiaTheme="minorEastAsia" w:cstheme="minorHAnsi"/>
          <w:spacing w:val="-2"/>
          <w:lang w:val="es-PE"/>
        </w:rPr>
        <w:footnoteReference w:id="1"/>
      </w:r>
      <w:r w:rsidRPr="00460385">
        <w:rPr>
          <w:rFonts w:ascii="Verdana" w:hAnsi="Verdana" w:cstheme="minorHAnsi"/>
          <w:iCs/>
          <w:spacing w:val="-2"/>
          <w:lang w:val="es-PE"/>
        </w:rPr>
        <w:t xml:space="preserve">. </w:t>
      </w:r>
    </w:p>
    <w:p w:rsidRPr="00FE52A3" w:rsidR="00FE52A3" w:rsidP="00BC0656" w:rsidRDefault="00FE52A3" w14:paraId="632D9B62" w14:textId="77777777">
      <w:pPr>
        <w:spacing w:line="276" w:lineRule="auto"/>
        <w:ind w:right="-1"/>
        <w:jc w:val="both"/>
        <w:rPr>
          <w:rFonts w:ascii="Verdana" w:hAnsi="Verdana"/>
          <w:lang w:val="es-BO"/>
        </w:rPr>
      </w:pPr>
    </w:p>
    <w:p w:rsidRPr="00E6133D" w:rsidR="00A243D3" w:rsidP="00BC0656" w:rsidRDefault="00A243D3" w14:paraId="7762876B" w14:textId="77777777">
      <w:pPr>
        <w:spacing w:line="276" w:lineRule="auto"/>
        <w:ind w:right="-285"/>
        <w:jc w:val="both"/>
        <w:rPr>
          <w:rFonts w:ascii="Verdana" w:hAnsi="Verdana"/>
        </w:rPr>
      </w:pPr>
    </w:p>
    <w:p w:rsidRPr="00A243D3" w:rsidR="00A243D3" w:rsidP="00BC0656" w:rsidRDefault="00A243D3" w14:paraId="19F212BA" w14:textId="33218089">
      <w:pPr>
        <w:pStyle w:val="ListParagraph"/>
        <w:numPr>
          <w:ilvl w:val="0"/>
          <w:numId w:val="1"/>
        </w:numPr>
        <w:spacing w:line="276" w:lineRule="auto"/>
        <w:ind w:left="567" w:right="-285" w:hanging="567"/>
        <w:rPr>
          <w:rFonts w:ascii="Verdana" w:hAnsi="Verdana"/>
          <w:b/>
          <w:bCs/>
        </w:rPr>
      </w:pPr>
      <w:r w:rsidRPr="00A243D3">
        <w:rPr>
          <w:rFonts w:ascii="Verdana" w:hAnsi="Verdana"/>
          <w:b/>
          <w:bCs/>
        </w:rPr>
        <w:t>RESOLUCIÓN</w:t>
      </w:r>
    </w:p>
    <w:p w:rsidRPr="00E6133D" w:rsidR="00A243D3" w:rsidP="00BC0656" w:rsidRDefault="00A243D3" w14:paraId="76C530F9" w14:textId="77777777">
      <w:pPr>
        <w:spacing w:line="276" w:lineRule="auto"/>
        <w:ind w:right="-285"/>
        <w:rPr>
          <w:rFonts w:ascii="Verdana" w:hAnsi="Verdana"/>
          <w:spacing w:val="-4"/>
        </w:rPr>
      </w:pPr>
    </w:p>
    <w:p w:rsidRPr="007B5F3B" w:rsidR="00A243D3" w:rsidP="00BC0656" w:rsidRDefault="00A243D3" w14:paraId="05F4C4A2" w14:textId="0A698074">
      <w:pPr>
        <w:spacing w:line="276" w:lineRule="auto"/>
        <w:jc w:val="both"/>
        <w:rPr>
          <w:rFonts w:ascii="Verdana" w:hAnsi="Verdana"/>
          <w:b/>
          <w:bCs/>
          <w:color w:val="000000"/>
          <w:shd w:val="clear" w:color="auto" w:fill="FFFFFF"/>
          <w:lang w:val="es-PE"/>
        </w:rPr>
      </w:pPr>
      <w:r w:rsidRPr="00780E86" w:rsidR="00A243D3">
        <w:rPr>
          <w:rFonts w:ascii="Verdana" w:hAnsi="Verdana"/>
          <w:spacing w:val="-4"/>
        </w:rPr>
        <w:t xml:space="preserve">Por lo antes expuesto, se declara </w:t>
      </w:r>
      <w:r w:rsidRPr="6FF9F0F3" w:rsidR="00A243D3">
        <w:rPr>
          <w:rFonts w:ascii="Verdana" w:hAnsi="Verdana"/>
          <w:b w:val="1"/>
          <w:bCs w:val="1"/>
        </w:rPr>
        <w:t>I</w:t>
      </w:r>
      <w:r w:rsidR="00FE52A3">
        <w:rPr>
          <w:rFonts w:ascii="Verdana" w:hAnsi="Verdana"/>
          <w:b w:val="1"/>
          <w:bCs w:val="1"/>
        </w:rPr>
        <w:t>MPROCEDENTE</w:t>
      </w:r>
      <w:r w:rsidRPr="00780E86" w:rsidR="00A243D3">
        <w:rPr>
          <w:rFonts w:ascii="Verdana" w:hAnsi="Verdana"/>
        </w:rPr>
        <w:t xml:space="preserve"> la solicitud de reclamo presentada por</w:t>
      </w:r>
      <w:r w:rsidRPr="6FF9F0F3" w:rsidR="00A243D3">
        <w:rPr>
          <w:rFonts w:ascii="Verdana" w:hAnsi="Verdana" w:cs="Arial"/>
          <w:b w:val="1"/>
          <w:bCs w:val="1"/>
          <w:spacing w:val="-2"/>
          <w:lang w:val="es-ES"/>
        </w:rPr>
        <w:t xml:space="preserve"> </w:t>
      </w:r>
      <w:r w:rsidRPr="49FAE5DC" w:rsidR="009D4C08">
        <w:rPr>
          <w:rFonts w:ascii="Verdana" w:hAnsi="Verdana" w:cs="Arial"/>
          <w:b w:val="1"/>
          <w:bCs w:val="1"/>
          <w:lang w:val="es-PE"/>
        </w:rPr>
        <w:t>DHL GLOBAL FORWARDING ADUANAS PERU S.A</w:t>
      </w:r>
      <w:r w:rsidR="00844D66">
        <w:rPr>
          <w:rStyle w:val="normaltextrun"/>
          <w:rFonts w:ascii="Verdana" w:hAnsi="Verdana"/>
          <w:b w:val="1"/>
          <w:bCs w:val="1"/>
          <w:color w:val="000000"/>
          <w:shd w:val="clear" w:color="auto" w:fill="FFFFFF"/>
          <w:lang w:val="es-ES"/>
        </w:rPr>
        <w:t xml:space="preserve"> </w:t>
      </w:r>
      <w:r w:rsidRPr="6FF9F0F3" w:rsidR="00A243D3">
        <w:rPr>
          <w:rFonts w:ascii="Verdana" w:hAnsi="Verdana"/>
          <w:sz w:val="19"/>
          <w:szCs w:val="19"/>
          <w:lang w:val="es-ES"/>
        </w:rPr>
        <w:t>por</w:t>
      </w:r>
      <w:r w:rsidRPr="6FF9F0F3" w:rsidR="00A243D3">
        <w:rPr>
          <w:rFonts w:ascii="Verdana" w:hAnsi="Verdana" w:cs="Arial"/>
          <w:spacing w:val="-2"/>
        </w:rPr>
        <w:t xml:space="preserve"> el expediente </w:t>
      </w:r>
      <w:r w:rsidRPr="6FF9F0F3" w:rsidR="00A243D3">
        <w:rPr>
          <w:rFonts w:ascii="Verdana" w:hAnsi="Verdana"/>
          <w:spacing w:val="-2"/>
        </w:rPr>
        <w:t>APMTC/CL/</w:t>
      </w:r>
      <w:r w:rsidR="00DE0786">
        <w:rPr>
          <w:rFonts w:ascii="Verdana" w:hAnsi="Verdana"/>
          <w:spacing w:val="-2"/>
        </w:rPr>
        <w:t>00</w:t>
      </w:r>
      <w:r w:rsidR="009D4C08">
        <w:rPr>
          <w:rFonts w:ascii="Verdana" w:hAnsi="Verdana"/>
          <w:spacing w:val="-2"/>
        </w:rPr>
        <w:t>5</w:t>
      </w:r>
      <w:r w:rsidR="007B5F3B">
        <w:rPr>
          <w:rFonts w:ascii="Verdana" w:hAnsi="Verdana"/>
          <w:spacing w:val="-2"/>
        </w:rPr>
        <w:t>3</w:t>
      </w:r>
      <w:r w:rsidRPr="6FF9F0F3" w:rsidR="00A243D3">
        <w:rPr>
          <w:rFonts w:ascii="Verdana" w:hAnsi="Verdana"/>
          <w:spacing w:val="-2"/>
        </w:rPr>
        <w:t>-202</w:t>
      </w:r>
      <w:r w:rsidR="00A70ADE">
        <w:rPr>
          <w:rFonts w:ascii="Verdana" w:hAnsi="Verdana"/>
          <w:spacing w:val="-2"/>
        </w:rPr>
        <w:t>3</w:t>
      </w:r>
      <w:r w:rsidRPr="6FF9F0F3" w:rsidR="00A243D3">
        <w:rPr>
          <w:rFonts w:ascii="Verdana" w:hAnsi="Verdana"/>
          <w:spacing w:val="-2"/>
        </w:rPr>
        <w:t>.</w:t>
      </w:r>
    </w:p>
    <w:p w:rsidRPr="00A243D3" w:rsidR="00103D66" w:rsidP="00BC0656" w:rsidRDefault="00103D66" w14:paraId="0821E420" w14:textId="695270C6">
      <w:pPr>
        <w:pStyle w:val="ListParagraph"/>
        <w:tabs>
          <w:tab w:val="left" w:pos="6972"/>
        </w:tabs>
        <w:suppressAutoHyphens/>
        <w:spacing w:line="276" w:lineRule="auto"/>
        <w:ind w:left="567"/>
        <w:jc w:val="both"/>
      </w:pPr>
      <w:r w:rsidR="5182C044">
        <w:drawing>
          <wp:inline wp14:editId="5EEC684F" wp14:anchorId="768C817E">
            <wp:extent cx="1969929" cy="1276350"/>
            <wp:effectExtent l="0" t="0" r="0" b="0"/>
            <wp:docPr id="1728958292" name="" title=""/>
            <wp:cNvGraphicFramePr>
              <a:graphicFrameLocks noChangeAspect="1"/>
            </wp:cNvGraphicFramePr>
            <a:graphic>
              <a:graphicData uri="http://schemas.openxmlformats.org/drawingml/2006/picture">
                <pic:pic>
                  <pic:nvPicPr>
                    <pic:cNvPr id="0" name=""/>
                    <pic:cNvPicPr/>
                  </pic:nvPicPr>
                  <pic:blipFill>
                    <a:blip r:embed="R45bd3a02bf934d39">
                      <a:extLst>
                        <a:ext xmlns:a="http://schemas.openxmlformats.org/drawingml/2006/main" uri="{28A0092B-C50C-407E-A947-70E740481C1C}">
                          <a14:useLocalDpi val="0"/>
                        </a:ext>
                      </a:extLst>
                    </a:blip>
                    <a:stretch>
                      <a:fillRect/>
                    </a:stretch>
                  </pic:blipFill>
                  <pic:spPr>
                    <a:xfrm>
                      <a:off x="0" y="0"/>
                      <a:ext cx="1969929" cy="1276350"/>
                    </a:xfrm>
                    <a:prstGeom prst="rect">
                      <a:avLst/>
                    </a:prstGeom>
                  </pic:spPr>
                </pic:pic>
              </a:graphicData>
            </a:graphic>
          </wp:inline>
        </w:drawing>
      </w:r>
    </w:p>
    <w:p w:rsidR="00B86A3F" w:rsidP="00BC0656" w:rsidRDefault="3D64C44E" w14:paraId="4C994A58" w14:textId="3B56CBF6">
      <w:pPr>
        <w:spacing w:line="276" w:lineRule="auto"/>
        <w:jc w:val="both"/>
      </w:pPr>
      <w:r>
        <w:br/>
      </w:r>
      <w:r>
        <w:br/>
      </w:r>
    </w:p>
    <w:p w:rsidR="3D64C44E" w:rsidP="00BC0656" w:rsidRDefault="3D64C44E" w14:paraId="7B47C813" w14:textId="7E70E8A0">
      <w:pPr>
        <w:spacing w:line="276" w:lineRule="auto"/>
        <w:jc w:val="both"/>
      </w:pPr>
      <w:r>
        <w:lastRenderedPageBreak/>
        <w:br/>
      </w:r>
    </w:p>
    <w:p w:rsidR="7A299687" w:rsidP="00BC0656" w:rsidRDefault="7A299687" w14:paraId="2D777B72" w14:textId="46507CE2">
      <w:pPr>
        <w:spacing w:line="276" w:lineRule="auto"/>
        <w:jc w:val="both"/>
      </w:pPr>
    </w:p>
    <w:p w:rsidR="755BF8AB" w:rsidP="00BC0656" w:rsidRDefault="755BF8AB" w14:paraId="40BF63C5" w14:textId="3AD778C6">
      <w:pPr>
        <w:spacing w:line="276" w:lineRule="auto"/>
        <w:jc w:val="both"/>
      </w:pPr>
    </w:p>
    <w:p w:rsidR="755BF8AB" w:rsidP="00BC0656" w:rsidRDefault="755BF8AB" w14:paraId="75B59DA3" w14:textId="3AD778C6">
      <w:pPr>
        <w:spacing w:line="276" w:lineRule="auto"/>
        <w:jc w:val="both"/>
      </w:pPr>
    </w:p>
    <w:p w:rsidR="668F3222" w:rsidP="00BC0656" w:rsidRDefault="668F3222" w14:paraId="5F2E9AA0" w14:textId="7FFFC950">
      <w:pPr>
        <w:spacing w:line="276" w:lineRule="auto"/>
        <w:jc w:val="both"/>
      </w:pPr>
    </w:p>
    <w:p w:rsidR="668F3222" w:rsidP="00BC0656" w:rsidRDefault="668F3222" w14:paraId="6988DE19" w14:textId="248EB31B">
      <w:pPr>
        <w:spacing w:line="276" w:lineRule="auto"/>
        <w:jc w:val="both"/>
      </w:pPr>
    </w:p>
    <w:p w:rsidRPr="00FE163E" w:rsidR="00C911CA" w:rsidP="00BC0656" w:rsidRDefault="00323BF5" w14:paraId="2456640F" w14:textId="65EE2BFD">
      <w:pPr>
        <w:suppressAutoHyphens/>
        <w:spacing w:line="276" w:lineRule="auto"/>
        <w:jc w:val="both"/>
        <w:rPr>
          <w:rFonts w:ascii="Verdana" w:hAnsi="Verdana" w:cs="Arial"/>
          <w:b/>
          <w:bCs/>
          <w:spacing w:val="-2"/>
          <w:lang w:val="es-PE"/>
        </w:rPr>
      </w:pPr>
      <w:r w:rsidRPr="668F3222">
        <w:rPr>
          <w:rFonts w:ascii="Verdana" w:hAnsi="Verdana" w:cs="Arial"/>
          <w:b/>
          <w:bCs/>
          <w:spacing w:val="-2"/>
          <w:lang w:val="es-PE"/>
        </w:rPr>
        <w:t>Deepak Nandwani</w:t>
      </w:r>
    </w:p>
    <w:p w:rsidRPr="00FE163E" w:rsidR="00C911CA" w:rsidP="00BC0656" w:rsidRDefault="00FC1BF5" w14:paraId="2149698B" w14:textId="4CBBD98E">
      <w:pPr>
        <w:tabs>
          <w:tab w:val="left" w:pos="-2127"/>
          <w:tab w:val="left" w:pos="0"/>
        </w:tabs>
        <w:suppressAutoHyphens/>
        <w:spacing w:line="276" w:lineRule="auto"/>
        <w:jc w:val="both"/>
        <w:rPr>
          <w:rFonts w:ascii="Verdana" w:hAnsi="Verdana" w:cs="Arial"/>
          <w:b/>
          <w:bCs/>
          <w:iCs/>
          <w:spacing w:val="-2"/>
        </w:rPr>
      </w:pPr>
      <w:r>
        <w:rPr>
          <w:rFonts w:ascii="Verdana" w:hAnsi="Verdana" w:cs="Arial"/>
          <w:bCs/>
          <w:iCs/>
          <w:spacing w:val="-2"/>
        </w:rPr>
        <w:t>Gerente de Experiencia del</w:t>
      </w:r>
      <w:r w:rsidRPr="00FE163E" w:rsidR="00323BF5">
        <w:rPr>
          <w:rFonts w:ascii="Verdana" w:hAnsi="Verdana" w:cs="Arial"/>
          <w:bCs/>
          <w:iCs/>
          <w:spacing w:val="-2"/>
        </w:rPr>
        <w:t xml:space="preserve"> Cliente</w:t>
      </w:r>
      <w:r w:rsidRPr="00FE163E" w:rsidR="00C911CA">
        <w:rPr>
          <w:rFonts w:ascii="Verdana" w:hAnsi="Verdana" w:cs="Arial"/>
          <w:bCs/>
          <w:iCs/>
          <w:spacing w:val="-2"/>
        </w:rPr>
        <w:t xml:space="preserve"> </w:t>
      </w:r>
    </w:p>
    <w:p w:rsidR="007A3A08" w:rsidP="00BC0656" w:rsidRDefault="00C911CA" w14:paraId="1862C806" w14:textId="6802674E">
      <w:pPr>
        <w:tabs>
          <w:tab w:val="left" w:pos="-2127"/>
          <w:tab w:val="left" w:pos="0"/>
        </w:tabs>
        <w:suppressAutoHyphens/>
        <w:spacing w:line="276" w:lineRule="auto"/>
        <w:jc w:val="both"/>
        <w:rPr>
          <w:rFonts w:ascii="Verdana" w:hAnsi="Verdana" w:cs="Arial"/>
          <w:bCs/>
          <w:iCs/>
          <w:spacing w:val="-2"/>
          <w:lang w:val="en-US"/>
        </w:rPr>
      </w:pPr>
      <w:r w:rsidRPr="00FE163E">
        <w:rPr>
          <w:rFonts w:ascii="Verdana" w:hAnsi="Verdana" w:cs="Arial"/>
          <w:bCs/>
          <w:iCs/>
          <w:spacing w:val="-2"/>
          <w:lang w:val="en-US"/>
        </w:rPr>
        <w:t>APM Terminals Callao S.A.</w:t>
      </w:r>
    </w:p>
    <w:p w:rsidR="004210A4" w:rsidP="00BC0656" w:rsidRDefault="004210A4" w14:paraId="3F4203F0" w14:textId="629DD78A">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5C62C2AA" w14:textId="53D2E56C">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5CB84F20" w14:textId="25C0783C">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63D16811" w14:textId="73923EF2">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4C85C3E6" w14:textId="42B91D4E">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52A60F81" w14:textId="47AD9D5B">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6A7A8F90" w14:textId="7AE2698A">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5AF7D85B" w14:textId="7133F365">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710D6FCF" w14:textId="2B875DCC">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03262FDB" w14:textId="54AC4A1D">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7984661A" w14:textId="5DE1FB00">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326C915E" w14:textId="41670E75">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5D1A319D" w14:textId="50EE2A0D">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5BD022A4" w14:textId="5ACDD953">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261726A3" w14:textId="6131FAC1">
      <w:pPr>
        <w:tabs>
          <w:tab w:val="left" w:pos="-2127"/>
          <w:tab w:val="left" w:pos="0"/>
        </w:tabs>
        <w:suppressAutoHyphens/>
        <w:spacing w:line="276" w:lineRule="auto"/>
        <w:jc w:val="both"/>
        <w:rPr>
          <w:rFonts w:ascii="Verdana" w:hAnsi="Verdana" w:cs="Arial"/>
          <w:bCs/>
          <w:iCs/>
          <w:spacing w:val="-2"/>
          <w:lang w:val="en-US"/>
        </w:rPr>
      </w:pPr>
    </w:p>
    <w:p w:rsidR="004210A4" w:rsidP="00BC0656" w:rsidRDefault="004210A4" w14:paraId="556D9926" w14:textId="68993B3E">
      <w:pPr>
        <w:tabs>
          <w:tab w:val="left" w:pos="-2127"/>
          <w:tab w:val="left" w:pos="0"/>
        </w:tabs>
        <w:suppressAutoHyphens/>
        <w:spacing w:line="276" w:lineRule="auto"/>
        <w:jc w:val="both"/>
        <w:rPr>
          <w:rFonts w:ascii="Verdana" w:hAnsi="Verdana" w:cs="Arial"/>
          <w:bCs/>
          <w:iCs/>
          <w:spacing w:val="-2"/>
          <w:lang w:val="en-US"/>
        </w:rPr>
      </w:pPr>
    </w:p>
    <w:p w:rsidR="002550A2" w:rsidP="00BC0656" w:rsidRDefault="002550A2" w14:paraId="082DEE2A" w14:textId="143ED053">
      <w:pPr>
        <w:tabs>
          <w:tab w:val="left" w:pos="-2127"/>
          <w:tab w:val="left" w:pos="0"/>
        </w:tabs>
        <w:suppressAutoHyphens/>
        <w:spacing w:line="276" w:lineRule="auto"/>
        <w:jc w:val="both"/>
        <w:rPr>
          <w:rFonts w:ascii="Verdana" w:hAnsi="Verdana" w:cs="Arial"/>
          <w:bCs/>
          <w:iCs/>
          <w:spacing w:val="-2"/>
          <w:lang w:val="en-US"/>
        </w:rPr>
      </w:pPr>
    </w:p>
    <w:p w:rsidR="00125978" w:rsidP="00BC0656" w:rsidRDefault="00125978" w14:paraId="61324197" w14:textId="39892CE4">
      <w:pPr>
        <w:tabs>
          <w:tab w:val="left" w:pos="-2127"/>
          <w:tab w:val="left" w:pos="0"/>
        </w:tabs>
        <w:suppressAutoHyphens/>
        <w:spacing w:line="276" w:lineRule="auto"/>
        <w:jc w:val="both"/>
        <w:rPr>
          <w:rFonts w:ascii="Verdana" w:hAnsi="Verdana" w:cs="Arial"/>
          <w:bCs/>
          <w:iCs/>
          <w:spacing w:val="-2"/>
          <w:lang w:val="en-US"/>
        </w:rPr>
      </w:pPr>
    </w:p>
    <w:p w:rsidR="00844D66" w:rsidP="00BC0656" w:rsidRDefault="00844D66" w14:paraId="57B58B25" w14:textId="5CB9027C">
      <w:pPr>
        <w:tabs>
          <w:tab w:val="left" w:pos="-2127"/>
          <w:tab w:val="left" w:pos="0"/>
        </w:tabs>
        <w:suppressAutoHyphens/>
        <w:spacing w:line="276" w:lineRule="auto"/>
        <w:jc w:val="center"/>
        <w:rPr>
          <w:rFonts w:ascii="Verdana" w:hAnsi="Verdana" w:cs="Arial"/>
          <w:bCs/>
          <w:iCs/>
          <w:spacing w:val="-2"/>
          <w:lang w:val="en-US"/>
        </w:rPr>
      </w:pPr>
    </w:p>
    <w:p w:rsidRPr="00FE163E" w:rsidR="00844D66" w:rsidP="00BC0656" w:rsidRDefault="00844D66" w14:paraId="4657CB0B" w14:textId="40A14775">
      <w:pPr>
        <w:tabs>
          <w:tab w:val="left" w:pos="-2127"/>
          <w:tab w:val="left" w:pos="0"/>
        </w:tabs>
        <w:suppressAutoHyphens/>
        <w:spacing w:line="276" w:lineRule="auto"/>
        <w:jc w:val="center"/>
        <w:rPr>
          <w:rFonts w:ascii="Verdana" w:hAnsi="Verdana" w:cs="Arial"/>
          <w:bCs/>
          <w:iCs/>
          <w:spacing w:val="-2"/>
          <w:lang w:val="en-US"/>
        </w:rPr>
      </w:pPr>
    </w:p>
    <w:sectPr w:rsidRPr="00FE163E" w:rsidR="00844D66" w:rsidSect="007E53D3">
      <w:headerReference w:type="default" r:id="rId12"/>
      <w:footerReference w:type="default" r:id="rId13"/>
      <w:pgSz w:w="11906" w:h="16838" w:orient="portrait"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14A3" w:rsidP="003A254C" w:rsidRDefault="00FD14A3" w14:paraId="01C6A7FA" w14:textId="77777777">
      <w:r>
        <w:separator/>
      </w:r>
    </w:p>
  </w:endnote>
  <w:endnote w:type="continuationSeparator" w:id="0">
    <w:p w:rsidR="00FD14A3" w:rsidP="003A254C" w:rsidRDefault="00FD14A3" w14:paraId="142549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F46F58" w:rsidR="007A3A08" w:rsidP="00BC52A9" w:rsidRDefault="002E6DEF" w14:paraId="1D58A9E0" w14:textId="77777777">
    <w:pPr>
      <w:pStyle w:val="Footer"/>
      <w:jc w:val="center"/>
      <w:rPr>
        <w:rFonts w:ascii="Verdana" w:hAnsi="Verdana"/>
        <w:caps/>
        <w:noProof/>
        <w:sz w:val="18"/>
      </w:rPr>
    </w:pPr>
    <w:r>
      <w:rPr>
        <w:rFonts w:ascii="Verdana" w:hAnsi="Verdana"/>
        <w:noProof/>
        <w:lang w:val="es-PE" w:eastAsia="es-PE"/>
      </w:rPr>
      <mc:AlternateContent>
        <mc:Choice Requires="wps">
          <w:drawing>
            <wp:anchor distT="0" distB="0" distL="114300" distR="114300" simplePos="0" relativeHeight="251662336" behindDoc="0" locked="0" layoutInCell="0" allowOverlap="1" wp14:anchorId="4C0A2ABC" wp14:editId="1EA37979">
              <wp:simplePos x="0" y="0"/>
              <wp:positionH relativeFrom="page">
                <wp:posOffset>0</wp:posOffset>
              </wp:positionH>
              <wp:positionV relativeFrom="page">
                <wp:posOffset>10234930</wp:posOffset>
              </wp:positionV>
              <wp:extent cx="7560310" cy="266700"/>
              <wp:effectExtent l="0" t="0" r="0" b="0"/>
              <wp:wrapNone/>
              <wp:docPr id="2" name="MSIPCM4f45442781489089e91cf2c9"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84F71" w:rsidR="002E6DEF" w:rsidP="00884F71" w:rsidRDefault="00884F71" w14:paraId="743BAA7E" w14:textId="5DA7F52A">
                          <w:pPr>
                            <w:rPr>
                              <w:rFonts w:ascii="Calibri" w:hAnsi="Calibri" w:cs="Calibri"/>
                              <w:color w:val="000000"/>
                            </w:rPr>
                          </w:pPr>
                          <w:r w:rsidRPr="00884F71">
                            <w:rPr>
                              <w:rFonts w:ascii="Calibri" w:hAnsi="Calibri" w:cs="Calibri"/>
                              <w:color w:val="00000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0C1A4EE0">
            <v:shapetype id="_x0000_t202" coordsize="21600,21600" o:spt="202" path="m,l,21600r21600,l21600,xe" w14:anchorId="4C0A2ABC">
              <v:stroke joinstyle="miter"/>
              <v:path gradientshapeok="t" o:connecttype="rect"/>
            </v:shapetype>
            <v:shape id="MSIPCM4f45442781489089e91cf2c9" style="position:absolute;left:0;text-align:left;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884F71" w:rsidR="002E6DEF" w:rsidP="00884F71" w:rsidRDefault="00884F71" w14:paraId="282AB918" w14:textId="5DA7F52A">
                    <w:pPr>
                      <w:rPr>
                        <w:rFonts w:ascii="Calibri" w:hAnsi="Calibri" w:cs="Calibri"/>
                        <w:color w:val="000000"/>
                      </w:rPr>
                    </w:pPr>
                    <w:r w:rsidRPr="00884F71">
                      <w:rPr>
                        <w:rFonts w:ascii="Calibri" w:hAnsi="Calibri" w:cs="Calibri"/>
                        <w:color w:val="000000"/>
                      </w:rPr>
                      <w:t>Classification: Internal</w:t>
                    </w:r>
                  </w:p>
                </w:txbxContent>
              </v:textbox>
              <w10:wrap anchorx="page" anchory="page"/>
            </v:shape>
          </w:pict>
        </mc:Fallback>
      </mc:AlternateContent>
    </w:r>
    <w:r w:rsidRPr="00F46F58" w:rsidR="007A3A08">
      <w:rPr>
        <w:rFonts w:ascii="Verdana" w:hAnsi="Verdana"/>
        <w:noProof/>
        <w:lang w:val="es-PE" w:eastAsia="es-PE"/>
      </w:rPr>
      <w:drawing>
        <wp:anchor distT="0" distB="0" distL="114300" distR="114300" simplePos="0" relativeHeight="251661312" behindDoc="0" locked="0" layoutInCell="1" allowOverlap="1" wp14:anchorId="1C86851F" wp14:editId="6FADA90F">
          <wp:simplePos x="0" y="0"/>
          <wp:positionH relativeFrom="margin">
            <wp:align>left</wp:align>
          </wp:positionH>
          <wp:positionV relativeFrom="paragraph">
            <wp:posOffset>-150264</wp:posOffset>
          </wp:positionV>
          <wp:extent cx="1466850" cy="58229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2295"/>
                  </a:xfrm>
                  <a:prstGeom prst="rect">
                    <a:avLst/>
                  </a:prstGeom>
                  <a:noFill/>
                </pic:spPr>
              </pic:pic>
            </a:graphicData>
          </a:graphic>
          <wp14:sizeRelH relativeFrom="page">
            <wp14:pctWidth>0</wp14:pctWidth>
          </wp14:sizeRelH>
          <wp14:sizeRelV relativeFrom="page">
            <wp14:pctHeight>0</wp14:pctHeight>
          </wp14:sizeRelV>
        </wp:anchor>
      </w:drawing>
    </w:r>
    <w:r w:rsidRPr="00F46F58" w:rsidR="007A3A08">
      <w:rPr>
        <w:rFonts w:ascii="Verdana" w:hAnsi="Verdana"/>
        <w:caps/>
        <w:sz w:val="18"/>
      </w:rPr>
      <w:fldChar w:fldCharType="begin"/>
    </w:r>
    <w:r w:rsidRPr="00F46F58" w:rsidR="007A3A08">
      <w:rPr>
        <w:rFonts w:ascii="Verdana" w:hAnsi="Verdana"/>
        <w:caps/>
        <w:sz w:val="18"/>
      </w:rPr>
      <w:instrText xml:space="preserve"> PAGE   \* MERGEFORMAT </w:instrText>
    </w:r>
    <w:r w:rsidRPr="00F46F58" w:rsidR="007A3A08">
      <w:rPr>
        <w:rFonts w:ascii="Verdana" w:hAnsi="Verdana"/>
        <w:caps/>
        <w:sz w:val="18"/>
      </w:rPr>
      <w:fldChar w:fldCharType="separate"/>
    </w:r>
    <w:r w:rsidR="001F78A0">
      <w:rPr>
        <w:rFonts w:ascii="Verdana" w:hAnsi="Verdana"/>
        <w:caps/>
        <w:noProof/>
        <w:sz w:val="18"/>
      </w:rPr>
      <w:t>1</w:t>
    </w:r>
    <w:r w:rsidRPr="00F46F58" w:rsidR="007A3A08">
      <w:rPr>
        <w:rFonts w:ascii="Verdana" w:hAnsi="Verdana"/>
        <w:caps/>
        <w:noProof/>
        <w:sz w:val="18"/>
      </w:rPr>
      <w:fldChar w:fldCharType="end"/>
    </w:r>
  </w:p>
  <w:p w:rsidR="007A3A08" w:rsidRDefault="007A3A08" w14:paraId="6D79BB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14A3" w:rsidP="003A254C" w:rsidRDefault="00FD14A3" w14:paraId="6906781B" w14:textId="77777777">
      <w:r>
        <w:separator/>
      </w:r>
    </w:p>
  </w:footnote>
  <w:footnote w:type="continuationSeparator" w:id="0">
    <w:p w:rsidR="00FD14A3" w:rsidP="003A254C" w:rsidRDefault="00FD14A3" w14:paraId="38492B96" w14:textId="77777777">
      <w:r>
        <w:continuationSeparator/>
      </w:r>
    </w:p>
  </w:footnote>
  <w:footnote w:id="1">
    <w:p w:rsidR="00FE52A3" w:rsidP="00FE52A3" w:rsidRDefault="00FE52A3" w14:paraId="2083254C" w14:textId="77777777">
      <w:pPr>
        <w:pStyle w:val="FootnoteText"/>
        <w:rPr>
          <w:rFonts w:ascii="Verdana" w:hAnsi="Verdana"/>
          <w:sz w:val="16"/>
          <w:szCs w:val="16"/>
          <w:lang w:val="es-PE"/>
        </w:rPr>
      </w:pPr>
      <w:r>
        <w:rPr>
          <w:rStyle w:val="FootnoteReference"/>
        </w:rPr>
        <w:footnoteRef/>
      </w:r>
      <w:r>
        <w:rPr>
          <w:lang w:val="es-PE"/>
        </w:rPr>
        <w:t xml:space="preserve"> </w:t>
      </w:r>
      <w:r>
        <w:rPr>
          <w:rFonts w:ascii="Verdana" w:hAnsi="Verdana"/>
          <w:sz w:val="16"/>
          <w:szCs w:val="16"/>
          <w:lang w:val="es-PE"/>
        </w:rPr>
        <w:t>Reglamento de Atención y Solución de Reclamos de Usuarios</w:t>
      </w:r>
    </w:p>
    <w:p w:rsidR="00FE52A3" w:rsidP="00FE52A3" w:rsidRDefault="00FE52A3" w14:paraId="623A88D5" w14:textId="77777777">
      <w:pPr>
        <w:pStyle w:val="FootnoteText"/>
        <w:jc w:val="both"/>
        <w:rPr>
          <w:rFonts w:ascii="Verdana" w:hAnsi="Verdana"/>
          <w:i/>
          <w:sz w:val="16"/>
          <w:szCs w:val="16"/>
          <w:lang w:val="es-PE"/>
        </w:rPr>
      </w:pPr>
      <w:r>
        <w:rPr>
          <w:rFonts w:ascii="Verdana" w:hAnsi="Verdana"/>
          <w:i/>
          <w:sz w:val="16"/>
          <w:szCs w:val="16"/>
          <w:lang w:val="es-PE"/>
        </w:rPr>
        <w:t>“3.1.1 Recurso de Reconsideración</w:t>
      </w:r>
    </w:p>
    <w:p w:rsidR="00FE52A3" w:rsidP="00FE52A3" w:rsidRDefault="00FE52A3" w14:paraId="7AA0445E" w14:textId="77777777">
      <w:pPr>
        <w:pStyle w:val="FootnoteText"/>
        <w:jc w:val="both"/>
        <w:rPr>
          <w:rFonts w:ascii="Verdana" w:hAnsi="Verdana"/>
          <w:i/>
          <w:sz w:val="16"/>
          <w:szCs w:val="16"/>
          <w:lang w:val="es-PE"/>
        </w:rPr>
      </w:pPr>
      <w:r>
        <w:rPr>
          <w:rFonts w:ascii="Verdana" w:hAnsi="Verdana"/>
          <w:i/>
          <w:sz w:val="16"/>
          <w:szCs w:val="16"/>
          <w:lang w:val="es-PE"/>
        </w:rPr>
        <w:t xml:space="preserve">Contra la resolución emitida por APM TERMINALS CALLAO S.A. procede la interposición de recurso de reconsideración dentro del plazo de quince (15) días de notificada la resolución. La sustentación de este requisito se hará con la presentación de nueva prueba. Este recurso es opcional por lo que su no interposición no impide la presentación del recurso de apelación. APM TERMINALS CALLAO S.A. se pronunciará en el plazo de veinte (20) días siguientes desde su admisión a trámite. Vencido dicho plazo, y de no existir acto resolutivo se aplicará el silencio administrativo positivo. </w:t>
      </w:r>
    </w:p>
    <w:p w:rsidR="00FE52A3" w:rsidP="00FE52A3" w:rsidRDefault="00FE52A3" w14:paraId="716BC70D" w14:textId="77777777">
      <w:pPr>
        <w:pStyle w:val="FootnoteText"/>
        <w:jc w:val="both"/>
        <w:rPr>
          <w:rFonts w:ascii="Verdana" w:hAnsi="Verdana"/>
          <w:i/>
          <w:sz w:val="16"/>
          <w:szCs w:val="16"/>
          <w:lang w:val="es-PE"/>
        </w:rPr>
      </w:pPr>
      <w:r>
        <w:rPr>
          <w:rFonts w:ascii="Verdana" w:hAnsi="Verdana"/>
          <w:i/>
          <w:sz w:val="16"/>
          <w:szCs w:val="16"/>
          <w:lang w:val="es-PE"/>
        </w:rPr>
        <w:t>3.1.2 Recurso de Apelación</w:t>
      </w:r>
    </w:p>
    <w:p w:rsidR="00FE52A3" w:rsidP="00FE52A3" w:rsidRDefault="00FE52A3" w14:paraId="4EC03622" w14:textId="77777777">
      <w:pPr>
        <w:pStyle w:val="FootnoteText"/>
        <w:jc w:val="both"/>
        <w:rPr>
          <w:rFonts w:asciiTheme="minorHAnsi" w:hAnsiTheme="minorHAnsi"/>
          <w:i/>
          <w:lang w:val="es-PE"/>
        </w:rPr>
      </w:pPr>
      <w:r>
        <w:rPr>
          <w:rFonts w:ascii="Verdana" w:hAnsi="Verdana"/>
          <w:i/>
          <w:sz w:val="16"/>
          <w:szCs w:val="16"/>
          <w:lang w:val="es-PE"/>
        </w:rPr>
        <w:t>Contra la resolución emitida por APM TERMINALS CALLAO S.A., procede la interposición de recurso de apelación. El recurso de apelación deberá interponerse ante APM TERMINALS CALLAO S.A. dentro del plazo de quince (15) días de notificada la resolución. Cualquiera de las partes en el procedimiento podrá interponer cuando la impugnación se sustente en una diferente interpretación de las pruebas producidas o cuando se trate de cuestiones de puro derecho, o se sustente en una nulidad; o en aquellos casos en que proceda el silencio administrativo negativo; o cuando teniendo una nueva prueba, no se opte por el recurso de reconsideración.”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634B4" w:rsidRDefault="00A634B4" w14:paraId="5866F9E1" w14:textId="77777777">
    <w:pPr>
      <w:pStyle w:val="Header"/>
    </w:pPr>
    <w:r>
      <w:rPr>
        <w:noProof/>
        <w:lang w:val="es-PE" w:eastAsia="es-PE"/>
      </w:rPr>
      <w:drawing>
        <wp:anchor distT="0" distB="0" distL="114300" distR="114300" simplePos="0" relativeHeight="251659264" behindDoc="1" locked="0" layoutInCell="1" allowOverlap="1" wp14:anchorId="4F6E6963" wp14:editId="59CDED01">
          <wp:simplePos x="0" y="0"/>
          <wp:positionH relativeFrom="column">
            <wp:posOffset>0</wp:posOffset>
          </wp:positionH>
          <wp:positionV relativeFrom="paragraph">
            <wp:posOffset>75565</wp:posOffset>
          </wp:positionV>
          <wp:extent cx="2785745" cy="247650"/>
          <wp:effectExtent l="0" t="0" r="0" b="0"/>
          <wp:wrapTight wrapText="bothSides">
            <wp:wrapPolygon edited="0">
              <wp:start x="0" y="0"/>
              <wp:lineTo x="0" y="19938"/>
              <wp:lineTo x="21418" y="19938"/>
              <wp:lineTo x="21418" y="0"/>
              <wp:lineTo x="0" y="0"/>
            </wp:wrapPolygon>
          </wp:wrapTight>
          <wp:docPr id="9" name="Picture 9" descr="http://www.ship.gr/news6/apm2.gif">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http://www.ship.gr/news6/apm2.gif">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5745" cy="24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AF6379"/>
    <w:multiLevelType w:val="hybridMultilevel"/>
    <w:tmpl w:val="73C0F0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5E69BA4"/>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10FC3D6E"/>
    <w:multiLevelType w:val="hybridMultilevel"/>
    <w:tmpl w:val="BC8AA5F2"/>
    <w:lvl w:ilvl="0" w:tplc="1A6AA704">
      <w:numFmt w:val="bullet"/>
      <w:lvlText w:val="-"/>
      <w:lvlJc w:val="left"/>
      <w:pPr>
        <w:ind w:left="720" w:hanging="360"/>
      </w:pPr>
      <w:rPr>
        <w:rFonts w:hint="default" w:ascii="Verdana" w:hAnsi="Verdana" w:cs="CIDFont+F2" w:eastAsiaTheme="minorHAns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 w15:restartNumberingAfterBreak="0">
    <w:nsid w:val="120B7396"/>
    <w:multiLevelType w:val="hybridMultilevel"/>
    <w:tmpl w:val="9BC682EA"/>
    <w:lvl w:ilvl="0" w:tplc="1E3406F0">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570745"/>
    <w:multiLevelType w:val="multilevel"/>
    <w:tmpl w:val="FA566E0C"/>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791BC3"/>
    <w:multiLevelType w:val="hybridMultilevel"/>
    <w:tmpl w:val="D87CBAB6"/>
    <w:lvl w:ilvl="0" w:tplc="6044A77E">
      <w:start w:val="1"/>
      <w:numFmt w:val="decimal"/>
      <w:lvlText w:val="2.2.%1."/>
      <w:lvlJc w:val="left"/>
      <w:pPr>
        <w:ind w:left="1429"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DA44866"/>
    <w:multiLevelType w:val="hybridMultilevel"/>
    <w:tmpl w:val="475AAC2A"/>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7" w15:restartNumberingAfterBreak="0">
    <w:nsid w:val="3A6C0703"/>
    <w:multiLevelType w:val="multilevel"/>
    <w:tmpl w:val="74648B46"/>
    <w:lvl w:ilvl="0">
      <w:start w:val="2"/>
      <w:numFmt w:val="decimal"/>
      <w:lvlText w:val="%1."/>
      <w:lvlJc w:val="left"/>
      <w:pPr>
        <w:ind w:left="630" w:hanging="630"/>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8" w15:restartNumberingAfterBreak="0">
    <w:nsid w:val="3FCF221C"/>
    <w:multiLevelType w:val="hybridMultilevel"/>
    <w:tmpl w:val="5FC81866"/>
    <w:lvl w:ilvl="0" w:tplc="80A83636">
      <w:start w:val="1"/>
      <w:numFmt w:val="bullet"/>
      <w:lvlText w:val="-"/>
      <w:lvlJc w:val="left"/>
      <w:pPr>
        <w:ind w:left="720" w:hanging="360"/>
      </w:pPr>
      <w:rPr>
        <w:rFonts w:hint="default" w:ascii="Verdana" w:hAnsi="Verdana" w:eastAsia="Times New Roman" w:cs="Calibri"/>
        <w:b/>
        <w:color w:val="000000"/>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9" w15:restartNumberingAfterBreak="0">
    <w:nsid w:val="4D032E0F"/>
    <w:multiLevelType w:val="multilevel"/>
    <w:tmpl w:val="8870B8D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1D47CDA"/>
    <w:multiLevelType w:val="multilevel"/>
    <w:tmpl w:val="EAFECE92"/>
    <w:lvl w:ilvl="0">
      <w:start w:val="2"/>
      <w:numFmt w:val="decimal"/>
      <w:lvlText w:val="%1"/>
      <w:lvlJc w:val="left"/>
      <w:pPr>
        <w:ind w:left="360" w:hanging="360"/>
      </w:pPr>
      <w:rPr>
        <w:rFonts w:hint="default" w:cs="Times New Roman"/>
      </w:rPr>
    </w:lvl>
    <w:lvl w:ilvl="1">
      <w:start w:val="1"/>
      <w:numFmt w:val="decimal"/>
      <w:lvlText w:val="2.%2."/>
      <w:lvlJc w:val="left"/>
      <w:pPr>
        <w:ind w:left="720" w:hanging="720"/>
      </w:pPr>
      <w:rPr>
        <w:rFonts w:hint="default"/>
        <w:b/>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440" w:hanging="144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2160" w:hanging="2160"/>
      </w:pPr>
      <w:rPr>
        <w:rFonts w:hint="default" w:cs="Times New Roman"/>
      </w:rPr>
    </w:lvl>
  </w:abstractNum>
  <w:abstractNum w:abstractNumId="11" w15:restartNumberingAfterBreak="0">
    <w:nsid w:val="5FD2415C"/>
    <w:multiLevelType w:val="hybridMultilevel"/>
    <w:tmpl w:val="318AE9AA"/>
    <w:lvl w:ilvl="0" w:tplc="DF0ECFFC">
      <w:start w:val="1"/>
      <w:numFmt w:val="lowerLetter"/>
      <w:lvlText w:val="%1)"/>
      <w:lvlJc w:val="left"/>
      <w:pPr>
        <w:ind w:left="1290" w:hanging="360"/>
      </w:pPr>
      <w:rPr>
        <w:u w:val="none"/>
      </w:rPr>
    </w:lvl>
    <w:lvl w:ilvl="1" w:tplc="280A0019" w:tentative="1">
      <w:start w:val="1"/>
      <w:numFmt w:val="lowerLetter"/>
      <w:lvlText w:val="%2."/>
      <w:lvlJc w:val="left"/>
      <w:pPr>
        <w:ind w:left="2010" w:hanging="360"/>
      </w:pPr>
    </w:lvl>
    <w:lvl w:ilvl="2" w:tplc="280A001B" w:tentative="1">
      <w:start w:val="1"/>
      <w:numFmt w:val="lowerRoman"/>
      <w:lvlText w:val="%3."/>
      <w:lvlJc w:val="right"/>
      <w:pPr>
        <w:ind w:left="2730" w:hanging="180"/>
      </w:pPr>
    </w:lvl>
    <w:lvl w:ilvl="3" w:tplc="280A000F" w:tentative="1">
      <w:start w:val="1"/>
      <w:numFmt w:val="decimal"/>
      <w:lvlText w:val="%4."/>
      <w:lvlJc w:val="left"/>
      <w:pPr>
        <w:ind w:left="3450" w:hanging="360"/>
      </w:pPr>
    </w:lvl>
    <w:lvl w:ilvl="4" w:tplc="280A0019" w:tentative="1">
      <w:start w:val="1"/>
      <w:numFmt w:val="lowerLetter"/>
      <w:lvlText w:val="%5."/>
      <w:lvlJc w:val="left"/>
      <w:pPr>
        <w:ind w:left="4170" w:hanging="360"/>
      </w:pPr>
    </w:lvl>
    <w:lvl w:ilvl="5" w:tplc="280A001B" w:tentative="1">
      <w:start w:val="1"/>
      <w:numFmt w:val="lowerRoman"/>
      <w:lvlText w:val="%6."/>
      <w:lvlJc w:val="right"/>
      <w:pPr>
        <w:ind w:left="4890" w:hanging="180"/>
      </w:pPr>
    </w:lvl>
    <w:lvl w:ilvl="6" w:tplc="280A000F" w:tentative="1">
      <w:start w:val="1"/>
      <w:numFmt w:val="decimal"/>
      <w:lvlText w:val="%7."/>
      <w:lvlJc w:val="left"/>
      <w:pPr>
        <w:ind w:left="5610" w:hanging="360"/>
      </w:pPr>
    </w:lvl>
    <w:lvl w:ilvl="7" w:tplc="280A0019" w:tentative="1">
      <w:start w:val="1"/>
      <w:numFmt w:val="lowerLetter"/>
      <w:lvlText w:val="%8."/>
      <w:lvlJc w:val="left"/>
      <w:pPr>
        <w:ind w:left="6330" w:hanging="360"/>
      </w:pPr>
    </w:lvl>
    <w:lvl w:ilvl="8" w:tplc="280A001B" w:tentative="1">
      <w:start w:val="1"/>
      <w:numFmt w:val="lowerRoman"/>
      <w:lvlText w:val="%9."/>
      <w:lvlJc w:val="right"/>
      <w:pPr>
        <w:ind w:left="7050" w:hanging="180"/>
      </w:pPr>
    </w:lvl>
  </w:abstractNum>
  <w:abstractNum w:abstractNumId="12" w15:restartNumberingAfterBreak="0">
    <w:nsid w:val="65A8358A"/>
    <w:multiLevelType w:val="hybridMultilevel"/>
    <w:tmpl w:val="CDEEE000"/>
    <w:lvl w:ilvl="0" w:tplc="419C4C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27423"/>
    <w:multiLevelType w:val="multilevel"/>
    <w:tmpl w:val="7E343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AD13426"/>
    <w:multiLevelType w:val="multilevel"/>
    <w:tmpl w:val="50A8B2C4"/>
    <w:lvl w:ilvl="0">
      <w:start w:val="2"/>
      <w:numFmt w:val="decimal"/>
      <w:lvlText w:val="%1"/>
      <w:lvlJc w:val="left"/>
      <w:pPr>
        <w:ind w:left="360" w:hanging="360"/>
      </w:pPr>
      <w:rPr>
        <w:rFonts w:hint="default" w:cs="Times New Roman"/>
      </w:rPr>
    </w:lvl>
    <w:lvl w:ilvl="1">
      <w:start w:val="4"/>
      <w:numFmt w:val="decimal"/>
      <w:lvlText w:val="%1.%2"/>
      <w:lvlJc w:val="left"/>
      <w:pPr>
        <w:ind w:left="720" w:hanging="720"/>
      </w:pPr>
      <w:rPr>
        <w:rFonts w:hint="default" w:cs="Times New Roman"/>
        <w:b w:val="0"/>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440" w:hanging="144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2160" w:hanging="2160"/>
      </w:pPr>
      <w:rPr>
        <w:rFonts w:hint="default" w:cs="Times New Roman"/>
      </w:rPr>
    </w:lvl>
    <w:lvl w:ilvl="8">
      <w:start w:val="1"/>
      <w:numFmt w:val="decimal"/>
      <w:lvlText w:val="%1.%2.%3.%4.%5.%6.%7.%8.%9"/>
      <w:lvlJc w:val="left"/>
      <w:pPr>
        <w:ind w:left="2160" w:hanging="2160"/>
      </w:pPr>
      <w:rPr>
        <w:rFonts w:hint="default" w:cs="Times New Roman"/>
      </w:rPr>
    </w:lvl>
  </w:abstractNum>
  <w:abstractNum w:abstractNumId="15" w15:restartNumberingAfterBreak="0">
    <w:nsid w:val="6C111498"/>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102455360">
    <w:abstractNumId w:val="4"/>
  </w:num>
  <w:num w:numId="2" w16cid:durableId="766539248">
    <w:abstractNumId w:val="1"/>
  </w:num>
  <w:num w:numId="3" w16cid:durableId="1408531749">
    <w:abstractNumId w:val="15"/>
  </w:num>
  <w:num w:numId="4" w16cid:durableId="1618170880">
    <w:abstractNumId w:val="10"/>
  </w:num>
  <w:num w:numId="5" w16cid:durableId="922490756">
    <w:abstractNumId w:val="2"/>
  </w:num>
  <w:num w:numId="6" w16cid:durableId="527062075">
    <w:abstractNumId w:val="0"/>
  </w:num>
  <w:num w:numId="7" w16cid:durableId="443618341">
    <w:abstractNumId w:val="14"/>
  </w:num>
  <w:num w:numId="8" w16cid:durableId="1026558334">
    <w:abstractNumId w:val="5"/>
  </w:num>
  <w:num w:numId="9" w16cid:durableId="1072890619">
    <w:abstractNumId w:val="7"/>
  </w:num>
  <w:num w:numId="10" w16cid:durableId="1373575546">
    <w:abstractNumId w:val="8"/>
  </w:num>
  <w:num w:numId="11" w16cid:durableId="1227909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1977113">
    <w:abstractNumId w:val="9"/>
  </w:num>
  <w:num w:numId="13" w16cid:durableId="555511463">
    <w:abstractNumId w:val="12"/>
  </w:num>
  <w:num w:numId="14" w16cid:durableId="579758620">
    <w:abstractNumId w:val="6"/>
  </w:num>
  <w:num w:numId="15" w16cid:durableId="2035111985">
    <w:abstractNumId w:val="13"/>
  </w:num>
  <w:num w:numId="16" w16cid:durableId="851456850">
    <w:abstractNumId w:val="3"/>
  </w:num>
  <w:num w:numId="17" w16cid:durableId="1963537709">
    <w:abstractNumId w:val="11"/>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3"/>
    <w:rsid w:val="0000445A"/>
    <w:rsid w:val="00012AFF"/>
    <w:rsid w:val="0001426E"/>
    <w:rsid w:val="00014D01"/>
    <w:rsid w:val="00016F47"/>
    <w:rsid w:val="00017742"/>
    <w:rsid w:val="000226CC"/>
    <w:rsid w:val="00023987"/>
    <w:rsid w:val="0002436E"/>
    <w:rsid w:val="00026268"/>
    <w:rsid w:val="00026795"/>
    <w:rsid w:val="0002715A"/>
    <w:rsid w:val="000316A7"/>
    <w:rsid w:val="00032E51"/>
    <w:rsid w:val="00036422"/>
    <w:rsid w:val="00037A02"/>
    <w:rsid w:val="000407F8"/>
    <w:rsid w:val="00040FBB"/>
    <w:rsid w:val="00041306"/>
    <w:rsid w:val="0004349C"/>
    <w:rsid w:val="00044BC5"/>
    <w:rsid w:val="000479D2"/>
    <w:rsid w:val="000503A8"/>
    <w:rsid w:val="00050C21"/>
    <w:rsid w:val="00053B7B"/>
    <w:rsid w:val="00061BC5"/>
    <w:rsid w:val="00061C31"/>
    <w:rsid w:val="0006607C"/>
    <w:rsid w:val="00070767"/>
    <w:rsid w:val="000728EE"/>
    <w:rsid w:val="00074B69"/>
    <w:rsid w:val="00075F87"/>
    <w:rsid w:val="00084AAF"/>
    <w:rsid w:val="00086C16"/>
    <w:rsid w:val="00090A3B"/>
    <w:rsid w:val="000918A8"/>
    <w:rsid w:val="00091DA3"/>
    <w:rsid w:val="000A01A5"/>
    <w:rsid w:val="000A0B3E"/>
    <w:rsid w:val="000A3345"/>
    <w:rsid w:val="000A3DD1"/>
    <w:rsid w:val="000A5212"/>
    <w:rsid w:val="000B54EF"/>
    <w:rsid w:val="000B6D32"/>
    <w:rsid w:val="000B74EE"/>
    <w:rsid w:val="000B7832"/>
    <w:rsid w:val="000B7922"/>
    <w:rsid w:val="000C0295"/>
    <w:rsid w:val="000C0AFF"/>
    <w:rsid w:val="000C1732"/>
    <w:rsid w:val="000C28B7"/>
    <w:rsid w:val="000C602E"/>
    <w:rsid w:val="000C6532"/>
    <w:rsid w:val="000D013A"/>
    <w:rsid w:val="000D0951"/>
    <w:rsid w:val="000D0CE4"/>
    <w:rsid w:val="000D3388"/>
    <w:rsid w:val="000D37CC"/>
    <w:rsid w:val="000D48FC"/>
    <w:rsid w:val="000D5AA0"/>
    <w:rsid w:val="000D73ED"/>
    <w:rsid w:val="000D761E"/>
    <w:rsid w:val="000E0B10"/>
    <w:rsid w:val="000E1838"/>
    <w:rsid w:val="000E2634"/>
    <w:rsid w:val="000E3BC4"/>
    <w:rsid w:val="000E3C24"/>
    <w:rsid w:val="000E4B6E"/>
    <w:rsid w:val="000E7011"/>
    <w:rsid w:val="000E76DE"/>
    <w:rsid w:val="000F137F"/>
    <w:rsid w:val="000F2CE1"/>
    <w:rsid w:val="000F6A37"/>
    <w:rsid w:val="000F7C47"/>
    <w:rsid w:val="00101BF5"/>
    <w:rsid w:val="00103D66"/>
    <w:rsid w:val="00107997"/>
    <w:rsid w:val="001156FD"/>
    <w:rsid w:val="0012053F"/>
    <w:rsid w:val="001242F5"/>
    <w:rsid w:val="00125647"/>
    <w:rsid w:val="00125978"/>
    <w:rsid w:val="00127092"/>
    <w:rsid w:val="001271E5"/>
    <w:rsid w:val="00131C3A"/>
    <w:rsid w:val="001320BA"/>
    <w:rsid w:val="001358C7"/>
    <w:rsid w:val="00135ADA"/>
    <w:rsid w:val="00135CFB"/>
    <w:rsid w:val="00136140"/>
    <w:rsid w:val="00136603"/>
    <w:rsid w:val="00136AD9"/>
    <w:rsid w:val="001371A4"/>
    <w:rsid w:val="00144B04"/>
    <w:rsid w:val="00146ABC"/>
    <w:rsid w:val="00147A73"/>
    <w:rsid w:val="00150837"/>
    <w:rsid w:val="00153885"/>
    <w:rsid w:val="001539BC"/>
    <w:rsid w:val="00154B6A"/>
    <w:rsid w:val="001563CF"/>
    <w:rsid w:val="00157333"/>
    <w:rsid w:val="001648C1"/>
    <w:rsid w:val="001708EF"/>
    <w:rsid w:val="00172F89"/>
    <w:rsid w:val="00175F4F"/>
    <w:rsid w:val="00177336"/>
    <w:rsid w:val="00177F06"/>
    <w:rsid w:val="00180323"/>
    <w:rsid w:val="00180356"/>
    <w:rsid w:val="001815DB"/>
    <w:rsid w:val="00185468"/>
    <w:rsid w:val="00190037"/>
    <w:rsid w:val="001901DC"/>
    <w:rsid w:val="00190771"/>
    <w:rsid w:val="001B4567"/>
    <w:rsid w:val="001B647F"/>
    <w:rsid w:val="001B6DBE"/>
    <w:rsid w:val="001B6E17"/>
    <w:rsid w:val="001B733B"/>
    <w:rsid w:val="001C08DE"/>
    <w:rsid w:val="001C0B84"/>
    <w:rsid w:val="001C14BE"/>
    <w:rsid w:val="001C2E62"/>
    <w:rsid w:val="001C5598"/>
    <w:rsid w:val="001C6723"/>
    <w:rsid w:val="001D052A"/>
    <w:rsid w:val="001D1DC5"/>
    <w:rsid w:val="001D1F03"/>
    <w:rsid w:val="001D1FFB"/>
    <w:rsid w:val="001D2F2B"/>
    <w:rsid w:val="001D5681"/>
    <w:rsid w:val="001D5C70"/>
    <w:rsid w:val="001D7F7C"/>
    <w:rsid w:val="001E0F69"/>
    <w:rsid w:val="001E1BCA"/>
    <w:rsid w:val="001E7CBF"/>
    <w:rsid w:val="001F297F"/>
    <w:rsid w:val="001F4C79"/>
    <w:rsid w:val="001F5AD5"/>
    <w:rsid w:val="001F60A7"/>
    <w:rsid w:val="001F7544"/>
    <w:rsid w:val="001F78A0"/>
    <w:rsid w:val="002059F6"/>
    <w:rsid w:val="002068D3"/>
    <w:rsid w:val="00206B21"/>
    <w:rsid w:val="00213868"/>
    <w:rsid w:val="0021429A"/>
    <w:rsid w:val="0021489E"/>
    <w:rsid w:val="00215B9E"/>
    <w:rsid w:val="00223427"/>
    <w:rsid w:val="002257E1"/>
    <w:rsid w:val="00230BBB"/>
    <w:rsid w:val="002333DC"/>
    <w:rsid w:val="00233522"/>
    <w:rsid w:val="00233A1B"/>
    <w:rsid w:val="002341C5"/>
    <w:rsid w:val="00235FF7"/>
    <w:rsid w:val="0024156D"/>
    <w:rsid w:val="00243D22"/>
    <w:rsid w:val="00246D22"/>
    <w:rsid w:val="00251310"/>
    <w:rsid w:val="00251742"/>
    <w:rsid w:val="0025307E"/>
    <w:rsid w:val="00254BF9"/>
    <w:rsid w:val="002550A2"/>
    <w:rsid w:val="00261DF1"/>
    <w:rsid w:val="00264FE3"/>
    <w:rsid w:val="0026510B"/>
    <w:rsid w:val="00270E3F"/>
    <w:rsid w:val="00271BAD"/>
    <w:rsid w:val="002721A6"/>
    <w:rsid w:val="00273335"/>
    <w:rsid w:val="002736CF"/>
    <w:rsid w:val="00274A7F"/>
    <w:rsid w:val="00277428"/>
    <w:rsid w:val="00277B59"/>
    <w:rsid w:val="00280311"/>
    <w:rsid w:val="00280DF6"/>
    <w:rsid w:val="00281EA2"/>
    <w:rsid w:val="00284CD6"/>
    <w:rsid w:val="00285A2D"/>
    <w:rsid w:val="00285A7B"/>
    <w:rsid w:val="00286B4B"/>
    <w:rsid w:val="00287865"/>
    <w:rsid w:val="00290A27"/>
    <w:rsid w:val="002912E9"/>
    <w:rsid w:val="00294C4D"/>
    <w:rsid w:val="0029592F"/>
    <w:rsid w:val="00296767"/>
    <w:rsid w:val="0029761A"/>
    <w:rsid w:val="002A18F0"/>
    <w:rsid w:val="002A1F9D"/>
    <w:rsid w:val="002A6780"/>
    <w:rsid w:val="002B0920"/>
    <w:rsid w:val="002B2BD1"/>
    <w:rsid w:val="002B43D4"/>
    <w:rsid w:val="002B4FD0"/>
    <w:rsid w:val="002B6819"/>
    <w:rsid w:val="002B7AE7"/>
    <w:rsid w:val="002B7E2E"/>
    <w:rsid w:val="002C32B4"/>
    <w:rsid w:val="002C3FC1"/>
    <w:rsid w:val="002C4F70"/>
    <w:rsid w:val="002D0AFE"/>
    <w:rsid w:val="002D16FA"/>
    <w:rsid w:val="002D22F5"/>
    <w:rsid w:val="002D25DD"/>
    <w:rsid w:val="002D328C"/>
    <w:rsid w:val="002D3A16"/>
    <w:rsid w:val="002D3F9A"/>
    <w:rsid w:val="002D68D8"/>
    <w:rsid w:val="002D706D"/>
    <w:rsid w:val="002D72DE"/>
    <w:rsid w:val="002D79AC"/>
    <w:rsid w:val="002E090A"/>
    <w:rsid w:val="002E0AD6"/>
    <w:rsid w:val="002E1431"/>
    <w:rsid w:val="002E39EE"/>
    <w:rsid w:val="002E4D2B"/>
    <w:rsid w:val="002E5C29"/>
    <w:rsid w:val="002E6DEF"/>
    <w:rsid w:val="002E6EE3"/>
    <w:rsid w:val="002E7424"/>
    <w:rsid w:val="002E7886"/>
    <w:rsid w:val="002F0CFA"/>
    <w:rsid w:val="002F1B3D"/>
    <w:rsid w:val="002F3BD4"/>
    <w:rsid w:val="002F6706"/>
    <w:rsid w:val="002F73CF"/>
    <w:rsid w:val="00303C46"/>
    <w:rsid w:val="003059C9"/>
    <w:rsid w:val="0030610C"/>
    <w:rsid w:val="00311C7C"/>
    <w:rsid w:val="003122DD"/>
    <w:rsid w:val="0031464E"/>
    <w:rsid w:val="0031688C"/>
    <w:rsid w:val="00316983"/>
    <w:rsid w:val="0032098B"/>
    <w:rsid w:val="003214E3"/>
    <w:rsid w:val="00323BF5"/>
    <w:rsid w:val="00324EC3"/>
    <w:rsid w:val="00326ECA"/>
    <w:rsid w:val="003273F5"/>
    <w:rsid w:val="00334922"/>
    <w:rsid w:val="003362BB"/>
    <w:rsid w:val="0033710F"/>
    <w:rsid w:val="0034003E"/>
    <w:rsid w:val="00340475"/>
    <w:rsid w:val="00340F6A"/>
    <w:rsid w:val="003426CE"/>
    <w:rsid w:val="003431DA"/>
    <w:rsid w:val="003443FF"/>
    <w:rsid w:val="00344552"/>
    <w:rsid w:val="003469A1"/>
    <w:rsid w:val="00347C8E"/>
    <w:rsid w:val="00350360"/>
    <w:rsid w:val="003510E6"/>
    <w:rsid w:val="00357922"/>
    <w:rsid w:val="00360410"/>
    <w:rsid w:val="0036125E"/>
    <w:rsid w:val="003614D3"/>
    <w:rsid w:val="00361B2D"/>
    <w:rsid w:val="00365CEC"/>
    <w:rsid w:val="00371263"/>
    <w:rsid w:val="003776C9"/>
    <w:rsid w:val="003776F5"/>
    <w:rsid w:val="00384B31"/>
    <w:rsid w:val="00387CC6"/>
    <w:rsid w:val="003907EA"/>
    <w:rsid w:val="003973C2"/>
    <w:rsid w:val="003A0177"/>
    <w:rsid w:val="003A254C"/>
    <w:rsid w:val="003A2BDC"/>
    <w:rsid w:val="003A34F5"/>
    <w:rsid w:val="003A4481"/>
    <w:rsid w:val="003A5A26"/>
    <w:rsid w:val="003B1D6D"/>
    <w:rsid w:val="003B24B6"/>
    <w:rsid w:val="003B3B0F"/>
    <w:rsid w:val="003B589E"/>
    <w:rsid w:val="003B757E"/>
    <w:rsid w:val="003C1404"/>
    <w:rsid w:val="003C3A10"/>
    <w:rsid w:val="003C5467"/>
    <w:rsid w:val="003C56CD"/>
    <w:rsid w:val="003C748B"/>
    <w:rsid w:val="003D0D50"/>
    <w:rsid w:val="003D1028"/>
    <w:rsid w:val="003D2A08"/>
    <w:rsid w:val="003D678C"/>
    <w:rsid w:val="003D68E2"/>
    <w:rsid w:val="003D719A"/>
    <w:rsid w:val="003E18B8"/>
    <w:rsid w:val="003E1C81"/>
    <w:rsid w:val="003E21EE"/>
    <w:rsid w:val="003E3F9B"/>
    <w:rsid w:val="003E442A"/>
    <w:rsid w:val="003E5A9C"/>
    <w:rsid w:val="003E5FBA"/>
    <w:rsid w:val="003F12E7"/>
    <w:rsid w:val="003F3E10"/>
    <w:rsid w:val="003F416B"/>
    <w:rsid w:val="003F60FB"/>
    <w:rsid w:val="003F7746"/>
    <w:rsid w:val="00400C5B"/>
    <w:rsid w:val="004038F9"/>
    <w:rsid w:val="00411DEB"/>
    <w:rsid w:val="004120FE"/>
    <w:rsid w:val="00414BD3"/>
    <w:rsid w:val="004157B6"/>
    <w:rsid w:val="00416575"/>
    <w:rsid w:val="00417ADD"/>
    <w:rsid w:val="004210A4"/>
    <w:rsid w:val="004225DF"/>
    <w:rsid w:val="004233A3"/>
    <w:rsid w:val="00426E75"/>
    <w:rsid w:val="004271C7"/>
    <w:rsid w:val="00432628"/>
    <w:rsid w:val="00432EBE"/>
    <w:rsid w:val="004342D9"/>
    <w:rsid w:val="004344D9"/>
    <w:rsid w:val="004361A9"/>
    <w:rsid w:val="0043670E"/>
    <w:rsid w:val="0044166F"/>
    <w:rsid w:val="00443958"/>
    <w:rsid w:val="00443CD1"/>
    <w:rsid w:val="004551F7"/>
    <w:rsid w:val="00456836"/>
    <w:rsid w:val="00462889"/>
    <w:rsid w:val="00463736"/>
    <w:rsid w:val="00463CF4"/>
    <w:rsid w:val="00464BC6"/>
    <w:rsid w:val="00473E2A"/>
    <w:rsid w:val="00475736"/>
    <w:rsid w:val="00477070"/>
    <w:rsid w:val="00480AE2"/>
    <w:rsid w:val="0048414F"/>
    <w:rsid w:val="00484E84"/>
    <w:rsid w:val="00491598"/>
    <w:rsid w:val="00491B69"/>
    <w:rsid w:val="004935F7"/>
    <w:rsid w:val="00495171"/>
    <w:rsid w:val="004A0440"/>
    <w:rsid w:val="004A1399"/>
    <w:rsid w:val="004A4574"/>
    <w:rsid w:val="004B3A5A"/>
    <w:rsid w:val="004B3B49"/>
    <w:rsid w:val="004B4F9A"/>
    <w:rsid w:val="004B56F5"/>
    <w:rsid w:val="004B74A5"/>
    <w:rsid w:val="004C7133"/>
    <w:rsid w:val="004D0388"/>
    <w:rsid w:val="004D04FA"/>
    <w:rsid w:val="004D084B"/>
    <w:rsid w:val="004D130E"/>
    <w:rsid w:val="004D16A5"/>
    <w:rsid w:val="004D1DBC"/>
    <w:rsid w:val="004D22EC"/>
    <w:rsid w:val="004D663A"/>
    <w:rsid w:val="004E25A7"/>
    <w:rsid w:val="004E50C3"/>
    <w:rsid w:val="004E59FB"/>
    <w:rsid w:val="004E7786"/>
    <w:rsid w:val="004F1765"/>
    <w:rsid w:val="004F29E5"/>
    <w:rsid w:val="004F7035"/>
    <w:rsid w:val="00500256"/>
    <w:rsid w:val="00500E7F"/>
    <w:rsid w:val="00503818"/>
    <w:rsid w:val="005055EB"/>
    <w:rsid w:val="005067CB"/>
    <w:rsid w:val="0050685A"/>
    <w:rsid w:val="00506D78"/>
    <w:rsid w:val="005120C7"/>
    <w:rsid w:val="00512501"/>
    <w:rsid w:val="0051427B"/>
    <w:rsid w:val="00514446"/>
    <w:rsid w:val="00517334"/>
    <w:rsid w:val="00521116"/>
    <w:rsid w:val="00524AD9"/>
    <w:rsid w:val="005321F0"/>
    <w:rsid w:val="00534BAD"/>
    <w:rsid w:val="0053519E"/>
    <w:rsid w:val="005367ED"/>
    <w:rsid w:val="0053744F"/>
    <w:rsid w:val="005374FA"/>
    <w:rsid w:val="005375EC"/>
    <w:rsid w:val="0053760A"/>
    <w:rsid w:val="00540065"/>
    <w:rsid w:val="005405B2"/>
    <w:rsid w:val="0054122A"/>
    <w:rsid w:val="0054143F"/>
    <w:rsid w:val="00541D47"/>
    <w:rsid w:val="00542970"/>
    <w:rsid w:val="00542A97"/>
    <w:rsid w:val="0054718E"/>
    <w:rsid w:val="00550D0A"/>
    <w:rsid w:val="00551FC2"/>
    <w:rsid w:val="00556FCE"/>
    <w:rsid w:val="00562664"/>
    <w:rsid w:val="00562E2F"/>
    <w:rsid w:val="00563769"/>
    <w:rsid w:val="0056538B"/>
    <w:rsid w:val="00566B78"/>
    <w:rsid w:val="00573E5E"/>
    <w:rsid w:val="005754F7"/>
    <w:rsid w:val="005756E3"/>
    <w:rsid w:val="005758FE"/>
    <w:rsid w:val="005759CD"/>
    <w:rsid w:val="005771D4"/>
    <w:rsid w:val="00581BA2"/>
    <w:rsid w:val="005823F5"/>
    <w:rsid w:val="005823F8"/>
    <w:rsid w:val="005842EE"/>
    <w:rsid w:val="005845C6"/>
    <w:rsid w:val="005850A9"/>
    <w:rsid w:val="005878B6"/>
    <w:rsid w:val="005907B3"/>
    <w:rsid w:val="00590B68"/>
    <w:rsid w:val="00591F50"/>
    <w:rsid w:val="005940C1"/>
    <w:rsid w:val="005A59E6"/>
    <w:rsid w:val="005A5D91"/>
    <w:rsid w:val="005A5F28"/>
    <w:rsid w:val="005A6B93"/>
    <w:rsid w:val="005A709A"/>
    <w:rsid w:val="005A76F0"/>
    <w:rsid w:val="005B0816"/>
    <w:rsid w:val="005B1754"/>
    <w:rsid w:val="005B28E0"/>
    <w:rsid w:val="005B36F5"/>
    <w:rsid w:val="005B3B25"/>
    <w:rsid w:val="005B562F"/>
    <w:rsid w:val="005B6D2A"/>
    <w:rsid w:val="005C03D5"/>
    <w:rsid w:val="005C062A"/>
    <w:rsid w:val="005C27DE"/>
    <w:rsid w:val="005C2E2E"/>
    <w:rsid w:val="005C359E"/>
    <w:rsid w:val="005C4098"/>
    <w:rsid w:val="005C528F"/>
    <w:rsid w:val="005C5BCD"/>
    <w:rsid w:val="005C7DDD"/>
    <w:rsid w:val="005D2C01"/>
    <w:rsid w:val="005D3410"/>
    <w:rsid w:val="005D39B7"/>
    <w:rsid w:val="005D43A8"/>
    <w:rsid w:val="005D46AD"/>
    <w:rsid w:val="005D4A91"/>
    <w:rsid w:val="005D6851"/>
    <w:rsid w:val="005D777D"/>
    <w:rsid w:val="005E08F8"/>
    <w:rsid w:val="005E1A5A"/>
    <w:rsid w:val="005E25D3"/>
    <w:rsid w:val="005E3A09"/>
    <w:rsid w:val="005E46C2"/>
    <w:rsid w:val="005E4D6B"/>
    <w:rsid w:val="005F1FEA"/>
    <w:rsid w:val="005F3CCB"/>
    <w:rsid w:val="005F65AE"/>
    <w:rsid w:val="005F77B0"/>
    <w:rsid w:val="00601B33"/>
    <w:rsid w:val="006027BC"/>
    <w:rsid w:val="00604A01"/>
    <w:rsid w:val="00605AB3"/>
    <w:rsid w:val="006060C2"/>
    <w:rsid w:val="00611C19"/>
    <w:rsid w:val="006142B3"/>
    <w:rsid w:val="00614B59"/>
    <w:rsid w:val="00615748"/>
    <w:rsid w:val="00615EAD"/>
    <w:rsid w:val="00615F57"/>
    <w:rsid w:val="0061649B"/>
    <w:rsid w:val="00616770"/>
    <w:rsid w:val="00616906"/>
    <w:rsid w:val="00617AC1"/>
    <w:rsid w:val="00622667"/>
    <w:rsid w:val="00625025"/>
    <w:rsid w:val="00627F4B"/>
    <w:rsid w:val="00630A1E"/>
    <w:rsid w:val="006330CE"/>
    <w:rsid w:val="0064321D"/>
    <w:rsid w:val="00644C0B"/>
    <w:rsid w:val="00646C92"/>
    <w:rsid w:val="00650FD5"/>
    <w:rsid w:val="00651D41"/>
    <w:rsid w:val="00652BCB"/>
    <w:rsid w:val="00656F9B"/>
    <w:rsid w:val="00662A78"/>
    <w:rsid w:val="00664DA4"/>
    <w:rsid w:val="00666807"/>
    <w:rsid w:val="00667DB8"/>
    <w:rsid w:val="00677F71"/>
    <w:rsid w:val="00680731"/>
    <w:rsid w:val="00682D98"/>
    <w:rsid w:val="00685113"/>
    <w:rsid w:val="00686D42"/>
    <w:rsid w:val="0068710C"/>
    <w:rsid w:val="00691308"/>
    <w:rsid w:val="0069590F"/>
    <w:rsid w:val="00696112"/>
    <w:rsid w:val="006969B6"/>
    <w:rsid w:val="00696D51"/>
    <w:rsid w:val="006A0954"/>
    <w:rsid w:val="006A14BF"/>
    <w:rsid w:val="006A369D"/>
    <w:rsid w:val="006B1354"/>
    <w:rsid w:val="006B1A70"/>
    <w:rsid w:val="006B5191"/>
    <w:rsid w:val="006C277B"/>
    <w:rsid w:val="006C2C59"/>
    <w:rsid w:val="006C3CCF"/>
    <w:rsid w:val="006C48AB"/>
    <w:rsid w:val="006C57D6"/>
    <w:rsid w:val="006C719D"/>
    <w:rsid w:val="006D0B45"/>
    <w:rsid w:val="006D0D34"/>
    <w:rsid w:val="006D178E"/>
    <w:rsid w:val="006D3C6A"/>
    <w:rsid w:val="006D45F4"/>
    <w:rsid w:val="006E03AA"/>
    <w:rsid w:val="006E15D7"/>
    <w:rsid w:val="006E477D"/>
    <w:rsid w:val="006E7644"/>
    <w:rsid w:val="006E7ECB"/>
    <w:rsid w:val="006F2DFC"/>
    <w:rsid w:val="006F453C"/>
    <w:rsid w:val="006F5ACD"/>
    <w:rsid w:val="006F6CEB"/>
    <w:rsid w:val="006F714B"/>
    <w:rsid w:val="007017E1"/>
    <w:rsid w:val="0070332C"/>
    <w:rsid w:val="007039EF"/>
    <w:rsid w:val="00704626"/>
    <w:rsid w:val="007101F8"/>
    <w:rsid w:val="00712903"/>
    <w:rsid w:val="00713680"/>
    <w:rsid w:val="007145D8"/>
    <w:rsid w:val="00715691"/>
    <w:rsid w:val="00720B0C"/>
    <w:rsid w:val="00722396"/>
    <w:rsid w:val="00723BF3"/>
    <w:rsid w:val="00723FC3"/>
    <w:rsid w:val="00730161"/>
    <w:rsid w:val="00731AC0"/>
    <w:rsid w:val="0073246F"/>
    <w:rsid w:val="0074692C"/>
    <w:rsid w:val="00747836"/>
    <w:rsid w:val="00751E51"/>
    <w:rsid w:val="007526A6"/>
    <w:rsid w:val="0075423E"/>
    <w:rsid w:val="00755238"/>
    <w:rsid w:val="00762554"/>
    <w:rsid w:val="00762C87"/>
    <w:rsid w:val="00762FF5"/>
    <w:rsid w:val="007675BD"/>
    <w:rsid w:val="0077073A"/>
    <w:rsid w:val="00773A1D"/>
    <w:rsid w:val="00774E9A"/>
    <w:rsid w:val="007757A2"/>
    <w:rsid w:val="00775D8B"/>
    <w:rsid w:val="00777028"/>
    <w:rsid w:val="00777080"/>
    <w:rsid w:val="00777199"/>
    <w:rsid w:val="0077784F"/>
    <w:rsid w:val="007819AF"/>
    <w:rsid w:val="00784A98"/>
    <w:rsid w:val="00786644"/>
    <w:rsid w:val="00792768"/>
    <w:rsid w:val="00796191"/>
    <w:rsid w:val="007966EB"/>
    <w:rsid w:val="00796B79"/>
    <w:rsid w:val="007A09DD"/>
    <w:rsid w:val="007A2345"/>
    <w:rsid w:val="007A3A08"/>
    <w:rsid w:val="007A409C"/>
    <w:rsid w:val="007B0A5F"/>
    <w:rsid w:val="007B2A5F"/>
    <w:rsid w:val="007B3CE7"/>
    <w:rsid w:val="007B4036"/>
    <w:rsid w:val="007B4224"/>
    <w:rsid w:val="007B59BF"/>
    <w:rsid w:val="007B5F3B"/>
    <w:rsid w:val="007C09DE"/>
    <w:rsid w:val="007C25F9"/>
    <w:rsid w:val="007C294E"/>
    <w:rsid w:val="007C3050"/>
    <w:rsid w:val="007D05C3"/>
    <w:rsid w:val="007D1F16"/>
    <w:rsid w:val="007D2EDE"/>
    <w:rsid w:val="007D36C4"/>
    <w:rsid w:val="007D3BEC"/>
    <w:rsid w:val="007D4431"/>
    <w:rsid w:val="007E2CA2"/>
    <w:rsid w:val="007E5042"/>
    <w:rsid w:val="007E53D3"/>
    <w:rsid w:val="007F0B29"/>
    <w:rsid w:val="007F21F3"/>
    <w:rsid w:val="007F4969"/>
    <w:rsid w:val="007F67D1"/>
    <w:rsid w:val="008001AC"/>
    <w:rsid w:val="00802CFF"/>
    <w:rsid w:val="008046B7"/>
    <w:rsid w:val="008052F8"/>
    <w:rsid w:val="008076BC"/>
    <w:rsid w:val="00807F9B"/>
    <w:rsid w:val="0081148E"/>
    <w:rsid w:val="0081308B"/>
    <w:rsid w:val="00813D54"/>
    <w:rsid w:val="008169DC"/>
    <w:rsid w:val="00817468"/>
    <w:rsid w:val="00817A66"/>
    <w:rsid w:val="00817E22"/>
    <w:rsid w:val="00822634"/>
    <w:rsid w:val="00822C8A"/>
    <w:rsid w:val="0082473E"/>
    <w:rsid w:val="00825C40"/>
    <w:rsid w:val="00826724"/>
    <w:rsid w:val="00833085"/>
    <w:rsid w:val="0083625D"/>
    <w:rsid w:val="0083741D"/>
    <w:rsid w:val="00842D31"/>
    <w:rsid w:val="00844D66"/>
    <w:rsid w:val="008462FE"/>
    <w:rsid w:val="0084641F"/>
    <w:rsid w:val="00846651"/>
    <w:rsid w:val="00846AFE"/>
    <w:rsid w:val="00851195"/>
    <w:rsid w:val="008524CE"/>
    <w:rsid w:val="00862476"/>
    <w:rsid w:val="00864F4F"/>
    <w:rsid w:val="00865716"/>
    <w:rsid w:val="00865BF0"/>
    <w:rsid w:val="00874FFE"/>
    <w:rsid w:val="00881684"/>
    <w:rsid w:val="008824EE"/>
    <w:rsid w:val="00882E0E"/>
    <w:rsid w:val="0088409C"/>
    <w:rsid w:val="00884F71"/>
    <w:rsid w:val="0088510D"/>
    <w:rsid w:val="00891FDF"/>
    <w:rsid w:val="008A0DCD"/>
    <w:rsid w:val="008A1997"/>
    <w:rsid w:val="008A3DE1"/>
    <w:rsid w:val="008A3F0F"/>
    <w:rsid w:val="008A584F"/>
    <w:rsid w:val="008A7A18"/>
    <w:rsid w:val="008B4916"/>
    <w:rsid w:val="008C1E45"/>
    <w:rsid w:val="008C2A58"/>
    <w:rsid w:val="008C487A"/>
    <w:rsid w:val="008C63F5"/>
    <w:rsid w:val="008D03D0"/>
    <w:rsid w:val="008D330D"/>
    <w:rsid w:val="008D7816"/>
    <w:rsid w:val="008E12C1"/>
    <w:rsid w:val="008E205E"/>
    <w:rsid w:val="008E4BB4"/>
    <w:rsid w:val="008E56F2"/>
    <w:rsid w:val="008E7DC2"/>
    <w:rsid w:val="008F29C6"/>
    <w:rsid w:val="008F49BD"/>
    <w:rsid w:val="008F4F5A"/>
    <w:rsid w:val="008F5B0C"/>
    <w:rsid w:val="008F718D"/>
    <w:rsid w:val="008F722F"/>
    <w:rsid w:val="009000EA"/>
    <w:rsid w:val="00902FD2"/>
    <w:rsid w:val="00906805"/>
    <w:rsid w:val="00917D17"/>
    <w:rsid w:val="00920911"/>
    <w:rsid w:val="009219EA"/>
    <w:rsid w:val="00925F0B"/>
    <w:rsid w:val="00932824"/>
    <w:rsid w:val="00935507"/>
    <w:rsid w:val="00937D41"/>
    <w:rsid w:val="0094073C"/>
    <w:rsid w:val="00945C75"/>
    <w:rsid w:val="00946C11"/>
    <w:rsid w:val="009501C1"/>
    <w:rsid w:val="00953639"/>
    <w:rsid w:val="00953EED"/>
    <w:rsid w:val="009542C5"/>
    <w:rsid w:val="00963C36"/>
    <w:rsid w:val="009650B9"/>
    <w:rsid w:val="00966215"/>
    <w:rsid w:val="0097125A"/>
    <w:rsid w:val="00973965"/>
    <w:rsid w:val="0097439F"/>
    <w:rsid w:val="00975023"/>
    <w:rsid w:val="00975290"/>
    <w:rsid w:val="009755AB"/>
    <w:rsid w:val="00976EC4"/>
    <w:rsid w:val="00977FCA"/>
    <w:rsid w:val="00981F25"/>
    <w:rsid w:val="00984AEF"/>
    <w:rsid w:val="00986325"/>
    <w:rsid w:val="00986392"/>
    <w:rsid w:val="00993A35"/>
    <w:rsid w:val="00996629"/>
    <w:rsid w:val="0099792C"/>
    <w:rsid w:val="00997AF2"/>
    <w:rsid w:val="009A1AAA"/>
    <w:rsid w:val="009A25FC"/>
    <w:rsid w:val="009A4B20"/>
    <w:rsid w:val="009A538C"/>
    <w:rsid w:val="009A5A0E"/>
    <w:rsid w:val="009A5E03"/>
    <w:rsid w:val="009B0219"/>
    <w:rsid w:val="009B1962"/>
    <w:rsid w:val="009B5CD1"/>
    <w:rsid w:val="009B6197"/>
    <w:rsid w:val="009B7A60"/>
    <w:rsid w:val="009C1909"/>
    <w:rsid w:val="009C2826"/>
    <w:rsid w:val="009C3DC2"/>
    <w:rsid w:val="009C421B"/>
    <w:rsid w:val="009C5343"/>
    <w:rsid w:val="009C5A48"/>
    <w:rsid w:val="009D16B9"/>
    <w:rsid w:val="009D1951"/>
    <w:rsid w:val="009D1CCE"/>
    <w:rsid w:val="009D25A7"/>
    <w:rsid w:val="009D296C"/>
    <w:rsid w:val="009D4C08"/>
    <w:rsid w:val="009D57DE"/>
    <w:rsid w:val="009E0063"/>
    <w:rsid w:val="009E57AE"/>
    <w:rsid w:val="009E6C5C"/>
    <w:rsid w:val="009E7988"/>
    <w:rsid w:val="009E7F8C"/>
    <w:rsid w:val="009F05ED"/>
    <w:rsid w:val="009F0870"/>
    <w:rsid w:val="009F17A9"/>
    <w:rsid w:val="009F4D79"/>
    <w:rsid w:val="009F6A2B"/>
    <w:rsid w:val="00A001D4"/>
    <w:rsid w:val="00A00837"/>
    <w:rsid w:val="00A039CD"/>
    <w:rsid w:val="00A04D79"/>
    <w:rsid w:val="00A0571E"/>
    <w:rsid w:val="00A05A49"/>
    <w:rsid w:val="00A06192"/>
    <w:rsid w:val="00A06728"/>
    <w:rsid w:val="00A06D0A"/>
    <w:rsid w:val="00A07102"/>
    <w:rsid w:val="00A12FF4"/>
    <w:rsid w:val="00A140B3"/>
    <w:rsid w:val="00A165B0"/>
    <w:rsid w:val="00A173D2"/>
    <w:rsid w:val="00A20CEB"/>
    <w:rsid w:val="00A21C3E"/>
    <w:rsid w:val="00A223B9"/>
    <w:rsid w:val="00A22786"/>
    <w:rsid w:val="00A23409"/>
    <w:rsid w:val="00A237CC"/>
    <w:rsid w:val="00A23DE8"/>
    <w:rsid w:val="00A243D3"/>
    <w:rsid w:val="00A24CF6"/>
    <w:rsid w:val="00A27E67"/>
    <w:rsid w:val="00A3114D"/>
    <w:rsid w:val="00A3274F"/>
    <w:rsid w:val="00A34C77"/>
    <w:rsid w:val="00A3513E"/>
    <w:rsid w:val="00A371E3"/>
    <w:rsid w:val="00A41A71"/>
    <w:rsid w:val="00A4344E"/>
    <w:rsid w:val="00A43F15"/>
    <w:rsid w:val="00A44DA2"/>
    <w:rsid w:val="00A46958"/>
    <w:rsid w:val="00A472BD"/>
    <w:rsid w:val="00A5051F"/>
    <w:rsid w:val="00A507CA"/>
    <w:rsid w:val="00A513F5"/>
    <w:rsid w:val="00A54165"/>
    <w:rsid w:val="00A54A5D"/>
    <w:rsid w:val="00A54ED5"/>
    <w:rsid w:val="00A55A71"/>
    <w:rsid w:val="00A55B9F"/>
    <w:rsid w:val="00A5605F"/>
    <w:rsid w:val="00A634B4"/>
    <w:rsid w:val="00A65287"/>
    <w:rsid w:val="00A67245"/>
    <w:rsid w:val="00A7031B"/>
    <w:rsid w:val="00A70ADE"/>
    <w:rsid w:val="00A806A6"/>
    <w:rsid w:val="00A85A01"/>
    <w:rsid w:val="00A90F12"/>
    <w:rsid w:val="00A91273"/>
    <w:rsid w:val="00A947C3"/>
    <w:rsid w:val="00A97D0A"/>
    <w:rsid w:val="00AA05C7"/>
    <w:rsid w:val="00AA0AD1"/>
    <w:rsid w:val="00AA244C"/>
    <w:rsid w:val="00AB0994"/>
    <w:rsid w:val="00AB20FD"/>
    <w:rsid w:val="00AB37C6"/>
    <w:rsid w:val="00AB69DB"/>
    <w:rsid w:val="00AB77EE"/>
    <w:rsid w:val="00AB7E1B"/>
    <w:rsid w:val="00AB7F46"/>
    <w:rsid w:val="00AC0308"/>
    <w:rsid w:val="00AC1997"/>
    <w:rsid w:val="00AC31ED"/>
    <w:rsid w:val="00AC3EF5"/>
    <w:rsid w:val="00AC6E60"/>
    <w:rsid w:val="00AD03F7"/>
    <w:rsid w:val="00AD0641"/>
    <w:rsid w:val="00AD0BF4"/>
    <w:rsid w:val="00AD0D15"/>
    <w:rsid w:val="00AD33CB"/>
    <w:rsid w:val="00AD505C"/>
    <w:rsid w:val="00AD5F4D"/>
    <w:rsid w:val="00AD6CC0"/>
    <w:rsid w:val="00AE01F9"/>
    <w:rsid w:val="00AE0FEA"/>
    <w:rsid w:val="00AE311D"/>
    <w:rsid w:val="00AE3A4C"/>
    <w:rsid w:val="00AE5CC4"/>
    <w:rsid w:val="00AE75BC"/>
    <w:rsid w:val="00AF1098"/>
    <w:rsid w:val="00AF1F3E"/>
    <w:rsid w:val="00AF2C0A"/>
    <w:rsid w:val="00B00AF2"/>
    <w:rsid w:val="00B02CB7"/>
    <w:rsid w:val="00B03DC5"/>
    <w:rsid w:val="00B06887"/>
    <w:rsid w:val="00B0699B"/>
    <w:rsid w:val="00B1020B"/>
    <w:rsid w:val="00B1228E"/>
    <w:rsid w:val="00B12368"/>
    <w:rsid w:val="00B13544"/>
    <w:rsid w:val="00B2068C"/>
    <w:rsid w:val="00B20CB4"/>
    <w:rsid w:val="00B21B71"/>
    <w:rsid w:val="00B2354E"/>
    <w:rsid w:val="00B301B8"/>
    <w:rsid w:val="00B305B0"/>
    <w:rsid w:val="00B368F0"/>
    <w:rsid w:val="00B42294"/>
    <w:rsid w:val="00B42474"/>
    <w:rsid w:val="00B42871"/>
    <w:rsid w:val="00B43205"/>
    <w:rsid w:val="00B445CC"/>
    <w:rsid w:val="00B4588B"/>
    <w:rsid w:val="00B45A93"/>
    <w:rsid w:val="00B45C67"/>
    <w:rsid w:val="00B46674"/>
    <w:rsid w:val="00B4690B"/>
    <w:rsid w:val="00B474B9"/>
    <w:rsid w:val="00B50C00"/>
    <w:rsid w:val="00B61EF4"/>
    <w:rsid w:val="00B6243F"/>
    <w:rsid w:val="00B633F9"/>
    <w:rsid w:val="00B706D8"/>
    <w:rsid w:val="00B70D18"/>
    <w:rsid w:val="00B74572"/>
    <w:rsid w:val="00B768C4"/>
    <w:rsid w:val="00B7747B"/>
    <w:rsid w:val="00B84FDC"/>
    <w:rsid w:val="00B85154"/>
    <w:rsid w:val="00B85F6C"/>
    <w:rsid w:val="00B86246"/>
    <w:rsid w:val="00B86A3F"/>
    <w:rsid w:val="00B86BF8"/>
    <w:rsid w:val="00B86C41"/>
    <w:rsid w:val="00B86C4D"/>
    <w:rsid w:val="00B87916"/>
    <w:rsid w:val="00B9081D"/>
    <w:rsid w:val="00B91747"/>
    <w:rsid w:val="00B93233"/>
    <w:rsid w:val="00B94BCE"/>
    <w:rsid w:val="00B956D9"/>
    <w:rsid w:val="00B97673"/>
    <w:rsid w:val="00BA0232"/>
    <w:rsid w:val="00BA4AA1"/>
    <w:rsid w:val="00BA5403"/>
    <w:rsid w:val="00BA548A"/>
    <w:rsid w:val="00BA61CA"/>
    <w:rsid w:val="00BA7A84"/>
    <w:rsid w:val="00BB0BF6"/>
    <w:rsid w:val="00BB0F1D"/>
    <w:rsid w:val="00BB2C76"/>
    <w:rsid w:val="00BB4E60"/>
    <w:rsid w:val="00BB6F8D"/>
    <w:rsid w:val="00BB78E0"/>
    <w:rsid w:val="00BC04EC"/>
    <w:rsid w:val="00BC0656"/>
    <w:rsid w:val="00BC19D8"/>
    <w:rsid w:val="00BC2716"/>
    <w:rsid w:val="00BC52A9"/>
    <w:rsid w:val="00BC68C0"/>
    <w:rsid w:val="00BC7C39"/>
    <w:rsid w:val="00BD1ACE"/>
    <w:rsid w:val="00BD39E3"/>
    <w:rsid w:val="00BD5A25"/>
    <w:rsid w:val="00BD63F0"/>
    <w:rsid w:val="00BD6E52"/>
    <w:rsid w:val="00BE1AF5"/>
    <w:rsid w:val="00BE22F1"/>
    <w:rsid w:val="00BE6137"/>
    <w:rsid w:val="00BE67CC"/>
    <w:rsid w:val="00BE69C6"/>
    <w:rsid w:val="00BE69FC"/>
    <w:rsid w:val="00BE6A55"/>
    <w:rsid w:val="00BE6C3A"/>
    <w:rsid w:val="00BE6E11"/>
    <w:rsid w:val="00BE727F"/>
    <w:rsid w:val="00BE7FAB"/>
    <w:rsid w:val="00BF0799"/>
    <w:rsid w:val="00BF2639"/>
    <w:rsid w:val="00BF6166"/>
    <w:rsid w:val="00BF684F"/>
    <w:rsid w:val="00C007E7"/>
    <w:rsid w:val="00C00CD8"/>
    <w:rsid w:val="00C02366"/>
    <w:rsid w:val="00C02D36"/>
    <w:rsid w:val="00C02E18"/>
    <w:rsid w:val="00C053D8"/>
    <w:rsid w:val="00C06FBD"/>
    <w:rsid w:val="00C07CB1"/>
    <w:rsid w:val="00C108F9"/>
    <w:rsid w:val="00C11FCB"/>
    <w:rsid w:val="00C137D8"/>
    <w:rsid w:val="00C1483A"/>
    <w:rsid w:val="00C17B14"/>
    <w:rsid w:val="00C20FD9"/>
    <w:rsid w:val="00C2524A"/>
    <w:rsid w:val="00C31915"/>
    <w:rsid w:val="00C3223F"/>
    <w:rsid w:val="00C35B9F"/>
    <w:rsid w:val="00C364C6"/>
    <w:rsid w:val="00C41085"/>
    <w:rsid w:val="00C45DDB"/>
    <w:rsid w:val="00C476E1"/>
    <w:rsid w:val="00C514EE"/>
    <w:rsid w:val="00C52C64"/>
    <w:rsid w:val="00C53443"/>
    <w:rsid w:val="00C535A1"/>
    <w:rsid w:val="00C56EE7"/>
    <w:rsid w:val="00C60848"/>
    <w:rsid w:val="00C60A27"/>
    <w:rsid w:val="00C61019"/>
    <w:rsid w:val="00C61264"/>
    <w:rsid w:val="00C616F9"/>
    <w:rsid w:val="00C61FCF"/>
    <w:rsid w:val="00C64064"/>
    <w:rsid w:val="00C653E1"/>
    <w:rsid w:val="00C6542C"/>
    <w:rsid w:val="00C67BA5"/>
    <w:rsid w:val="00C72F2A"/>
    <w:rsid w:val="00C73247"/>
    <w:rsid w:val="00C7599B"/>
    <w:rsid w:val="00C75A66"/>
    <w:rsid w:val="00C77EFB"/>
    <w:rsid w:val="00C80144"/>
    <w:rsid w:val="00C87F31"/>
    <w:rsid w:val="00C90DE0"/>
    <w:rsid w:val="00C911CA"/>
    <w:rsid w:val="00C96B3D"/>
    <w:rsid w:val="00CA3985"/>
    <w:rsid w:val="00CA5716"/>
    <w:rsid w:val="00CB2BF6"/>
    <w:rsid w:val="00CB5AE8"/>
    <w:rsid w:val="00CB6721"/>
    <w:rsid w:val="00CB68FE"/>
    <w:rsid w:val="00CB7B6F"/>
    <w:rsid w:val="00CC0A01"/>
    <w:rsid w:val="00CC365C"/>
    <w:rsid w:val="00CC7AA9"/>
    <w:rsid w:val="00CD1D54"/>
    <w:rsid w:val="00CD5DB4"/>
    <w:rsid w:val="00CE491E"/>
    <w:rsid w:val="00CE4E9D"/>
    <w:rsid w:val="00CE4EB9"/>
    <w:rsid w:val="00CE5FA3"/>
    <w:rsid w:val="00CE6D57"/>
    <w:rsid w:val="00CE6E72"/>
    <w:rsid w:val="00CF0836"/>
    <w:rsid w:val="00CF27C0"/>
    <w:rsid w:val="00CF5113"/>
    <w:rsid w:val="00CF6A94"/>
    <w:rsid w:val="00D01CE4"/>
    <w:rsid w:val="00D02DAE"/>
    <w:rsid w:val="00D03D00"/>
    <w:rsid w:val="00D10473"/>
    <w:rsid w:val="00D11CD5"/>
    <w:rsid w:val="00D12243"/>
    <w:rsid w:val="00D13ED3"/>
    <w:rsid w:val="00D14B5B"/>
    <w:rsid w:val="00D159E9"/>
    <w:rsid w:val="00D20610"/>
    <w:rsid w:val="00D21F39"/>
    <w:rsid w:val="00D232AC"/>
    <w:rsid w:val="00D27B3E"/>
    <w:rsid w:val="00D313AF"/>
    <w:rsid w:val="00D376A1"/>
    <w:rsid w:val="00D43DE7"/>
    <w:rsid w:val="00D454BB"/>
    <w:rsid w:val="00D45A33"/>
    <w:rsid w:val="00D45DDF"/>
    <w:rsid w:val="00D464FE"/>
    <w:rsid w:val="00D46CF0"/>
    <w:rsid w:val="00D51442"/>
    <w:rsid w:val="00D52118"/>
    <w:rsid w:val="00D53C5D"/>
    <w:rsid w:val="00D53CC3"/>
    <w:rsid w:val="00D54535"/>
    <w:rsid w:val="00D6153C"/>
    <w:rsid w:val="00D62B80"/>
    <w:rsid w:val="00D63133"/>
    <w:rsid w:val="00D63299"/>
    <w:rsid w:val="00D6381F"/>
    <w:rsid w:val="00D64B4D"/>
    <w:rsid w:val="00D658DC"/>
    <w:rsid w:val="00D66FA1"/>
    <w:rsid w:val="00D7358A"/>
    <w:rsid w:val="00D76974"/>
    <w:rsid w:val="00D8064A"/>
    <w:rsid w:val="00D80DB7"/>
    <w:rsid w:val="00D834EA"/>
    <w:rsid w:val="00D85461"/>
    <w:rsid w:val="00D87D14"/>
    <w:rsid w:val="00D9004E"/>
    <w:rsid w:val="00D93D1C"/>
    <w:rsid w:val="00D94423"/>
    <w:rsid w:val="00D94B3B"/>
    <w:rsid w:val="00D94CFC"/>
    <w:rsid w:val="00D94E7A"/>
    <w:rsid w:val="00D9596B"/>
    <w:rsid w:val="00D95C1F"/>
    <w:rsid w:val="00D96D3F"/>
    <w:rsid w:val="00D97265"/>
    <w:rsid w:val="00DA070E"/>
    <w:rsid w:val="00DA137F"/>
    <w:rsid w:val="00DA67BF"/>
    <w:rsid w:val="00DB43F1"/>
    <w:rsid w:val="00DB71D5"/>
    <w:rsid w:val="00DC3092"/>
    <w:rsid w:val="00DC4550"/>
    <w:rsid w:val="00DC4AA7"/>
    <w:rsid w:val="00DD13D3"/>
    <w:rsid w:val="00DD2A0D"/>
    <w:rsid w:val="00DD3FD1"/>
    <w:rsid w:val="00DD5942"/>
    <w:rsid w:val="00DD6039"/>
    <w:rsid w:val="00DE0786"/>
    <w:rsid w:val="00DE2B77"/>
    <w:rsid w:val="00DE3B30"/>
    <w:rsid w:val="00DE5578"/>
    <w:rsid w:val="00DE569E"/>
    <w:rsid w:val="00DE6993"/>
    <w:rsid w:val="00DE756D"/>
    <w:rsid w:val="00DF0B0D"/>
    <w:rsid w:val="00DF5036"/>
    <w:rsid w:val="00DF783C"/>
    <w:rsid w:val="00E03492"/>
    <w:rsid w:val="00E069C2"/>
    <w:rsid w:val="00E0731C"/>
    <w:rsid w:val="00E12F66"/>
    <w:rsid w:val="00E17C17"/>
    <w:rsid w:val="00E21CD2"/>
    <w:rsid w:val="00E24D41"/>
    <w:rsid w:val="00E305E4"/>
    <w:rsid w:val="00E35319"/>
    <w:rsid w:val="00E35D0B"/>
    <w:rsid w:val="00E367BD"/>
    <w:rsid w:val="00E36CF1"/>
    <w:rsid w:val="00E410D8"/>
    <w:rsid w:val="00E4113F"/>
    <w:rsid w:val="00E41833"/>
    <w:rsid w:val="00E44876"/>
    <w:rsid w:val="00E45F0C"/>
    <w:rsid w:val="00E5257D"/>
    <w:rsid w:val="00E52A1C"/>
    <w:rsid w:val="00E52A2A"/>
    <w:rsid w:val="00E53387"/>
    <w:rsid w:val="00E60B8D"/>
    <w:rsid w:val="00E60BD9"/>
    <w:rsid w:val="00E60FE3"/>
    <w:rsid w:val="00E61550"/>
    <w:rsid w:val="00E628DB"/>
    <w:rsid w:val="00E647BB"/>
    <w:rsid w:val="00E65542"/>
    <w:rsid w:val="00E6722D"/>
    <w:rsid w:val="00E70234"/>
    <w:rsid w:val="00E70B38"/>
    <w:rsid w:val="00E74E39"/>
    <w:rsid w:val="00E77208"/>
    <w:rsid w:val="00E8075E"/>
    <w:rsid w:val="00E85ADC"/>
    <w:rsid w:val="00E94886"/>
    <w:rsid w:val="00E9577C"/>
    <w:rsid w:val="00E973B9"/>
    <w:rsid w:val="00EA1317"/>
    <w:rsid w:val="00EA1970"/>
    <w:rsid w:val="00EA456A"/>
    <w:rsid w:val="00EA75F5"/>
    <w:rsid w:val="00EB162B"/>
    <w:rsid w:val="00EB26BD"/>
    <w:rsid w:val="00EB3F93"/>
    <w:rsid w:val="00EC06CB"/>
    <w:rsid w:val="00EC1F6B"/>
    <w:rsid w:val="00EC272A"/>
    <w:rsid w:val="00EC2B61"/>
    <w:rsid w:val="00EC684A"/>
    <w:rsid w:val="00EC690E"/>
    <w:rsid w:val="00EE05A7"/>
    <w:rsid w:val="00EE0DA3"/>
    <w:rsid w:val="00EE12D2"/>
    <w:rsid w:val="00EE632E"/>
    <w:rsid w:val="00EE746D"/>
    <w:rsid w:val="00EE7778"/>
    <w:rsid w:val="00EF0023"/>
    <w:rsid w:val="00EF0760"/>
    <w:rsid w:val="00EF0D8F"/>
    <w:rsid w:val="00EF0DCD"/>
    <w:rsid w:val="00EF19AE"/>
    <w:rsid w:val="00EF6AA8"/>
    <w:rsid w:val="00F002BC"/>
    <w:rsid w:val="00F01C4A"/>
    <w:rsid w:val="00F02F06"/>
    <w:rsid w:val="00F0458C"/>
    <w:rsid w:val="00F06BF0"/>
    <w:rsid w:val="00F10B21"/>
    <w:rsid w:val="00F11B37"/>
    <w:rsid w:val="00F11F71"/>
    <w:rsid w:val="00F1414D"/>
    <w:rsid w:val="00F15941"/>
    <w:rsid w:val="00F17869"/>
    <w:rsid w:val="00F202A7"/>
    <w:rsid w:val="00F2113D"/>
    <w:rsid w:val="00F2342A"/>
    <w:rsid w:val="00F24B91"/>
    <w:rsid w:val="00F2561F"/>
    <w:rsid w:val="00F25DDC"/>
    <w:rsid w:val="00F2664A"/>
    <w:rsid w:val="00F26BA0"/>
    <w:rsid w:val="00F273BB"/>
    <w:rsid w:val="00F30800"/>
    <w:rsid w:val="00F3252C"/>
    <w:rsid w:val="00F33C83"/>
    <w:rsid w:val="00F34E73"/>
    <w:rsid w:val="00F35C59"/>
    <w:rsid w:val="00F370ED"/>
    <w:rsid w:val="00F42282"/>
    <w:rsid w:val="00F423D6"/>
    <w:rsid w:val="00F43844"/>
    <w:rsid w:val="00F46F58"/>
    <w:rsid w:val="00F47FA4"/>
    <w:rsid w:val="00F52A45"/>
    <w:rsid w:val="00F52CB9"/>
    <w:rsid w:val="00F5486A"/>
    <w:rsid w:val="00F54C68"/>
    <w:rsid w:val="00F555D4"/>
    <w:rsid w:val="00F55CCB"/>
    <w:rsid w:val="00F56A5E"/>
    <w:rsid w:val="00F56F10"/>
    <w:rsid w:val="00F5792B"/>
    <w:rsid w:val="00F57D4B"/>
    <w:rsid w:val="00F61497"/>
    <w:rsid w:val="00F630B9"/>
    <w:rsid w:val="00F6706C"/>
    <w:rsid w:val="00F67533"/>
    <w:rsid w:val="00F7558B"/>
    <w:rsid w:val="00F77231"/>
    <w:rsid w:val="00F81891"/>
    <w:rsid w:val="00F81C13"/>
    <w:rsid w:val="00F858B9"/>
    <w:rsid w:val="00F93069"/>
    <w:rsid w:val="00F935BE"/>
    <w:rsid w:val="00F93780"/>
    <w:rsid w:val="00F951AD"/>
    <w:rsid w:val="00F963F4"/>
    <w:rsid w:val="00F96C56"/>
    <w:rsid w:val="00F96C7F"/>
    <w:rsid w:val="00FA5778"/>
    <w:rsid w:val="00FA5E20"/>
    <w:rsid w:val="00FA66FD"/>
    <w:rsid w:val="00FB1B58"/>
    <w:rsid w:val="00FB71A2"/>
    <w:rsid w:val="00FC1BF5"/>
    <w:rsid w:val="00FC5EE0"/>
    <w:rsid w:val="00FC6C3D"/>
    <w:rsid w:val="00FC79D0"/>
    <w:rsid w:val="00FD14A3"/>
    <w:rsid w:val="00FD2FAB"/>
    <w:rsid w:val="00FD2FFE"/>
    <w:rsid w:val="00FD3880"/>
    <w:rsid w:val="00FD4875"/>
    <w:rsid w:val="00FD78A4"/>
    <w:rsid w:val="00FD79BB"/>
    <w:rsid w:val="00FE163E"/>
    <w:rsid w:val="00FE52A3"/>
    <w:rsid w:val="00FE55A2"/>
    <w:rsid w:val="00FE6A20"/>
    <w:rsid w:val="00FE74AD"/>
    <w:rsid w:val="00FE7E7D"/>
    <w:rsid w:val="00FF04F8"/>
    <w:rsid w:val="00FF132A"/>
    <w:rsid w:val="00FF132F"/>
    <w:rsid w:val="00FF37AF"/>
    <w:rsid w:val="00FF6B43"/>
    <w:rsid w:val="00FF7899"/>
    <w:rsid w:val="05AF66B3"/>
    <w:rsid w:val="12809AC0"/>
    <w:rsid w:val="14B24589"/>
    <w:rsid w:val="14D0F6CA"/>
    <w:rsid w:val="18D27D14"/>
    <w:rsid w:val="234CF399"/>
    <w:rsid w:val="23D8D64A"/>
    <w:rsid w:val="26057825"/>
    <w:rsid w:val="314CA1C7"/>
    <w:rsid w:val="31EFE69C"/>
    <w:rsid w:val="3D64C44E"/>
    <w:rsid w:val="405FD4CC"/>
    <w:rsid w:val="407A5178"/>
    <w:rsid w:val="437B690A"/>
    <w:rsid w:val="49FAE5DC"/>
    <w:rsid w:val="4B86BA30"/>
    <w:rsid w:val="506F22F8"/>
    <w:rsid w:val="5182C044"/>
    <w:rsid w:val="614E00CA"/>
    <w:rsid w:val="655B30B5"/>
    <w:rsid w:val="668F3222"/>
    <w:rsid w:val="6C69C0BA"/>
    <w:rsid w:val="755BF8AB"/>
    <w:rsid w:val="7A299687"/>
    <w:rsid w:val="7FFDE7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44EB"/>
  <w15:docId w15:val="{8605E925-42E0-4501-87D5-D6678E193A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0D34"/>
    <w:pPr>
      <w:widowControl w:val="0"/>
      <w:spacing w:after="0" w:line="240" w:lineRule="auto"/>
    </w:pPr>
    <w:rPr>
      <w:rFonts w:ascii="Courier New" w:hAnsi="Courier New" w:eastAsia="Times New Roman" w:cs="Times New Roman"/>
      <w:sz w:val="20"/>
      <w:szCs w:val="20"/>
      <w:lang w:val="es-ES_tradnl"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01B33"/>
    <w:pPr>
      <w:spacing w:after="0" w:line="240" w:lineRule="auto"/>
    </w:pPr>
  </w:style>
  <w:style w:type="paragraph" w:styleId="ListParagraph">
    <w:name w:val="List Paragraph"/>
    <w:basedOn w:val="Normal"/>
    <w:link w:val="ListParagraphChar"/>
    <w:uiPriority w:val="34"/>
    <w:qFormat/>
    <w:rsid w:val="00D9004E"/>
    <w:pPr>
      <w:ind w:left="720"/>
      <w:contextualSpacing/>
    </w:pPr>
  </w:style>
  <w:style w:type="paragraph" w:styleId="Header">
    <w:name w:val="header"/>
    <w:basedOn w:val="Normal"/>
    <w:link w:val="HeaderChar"/>
    <w:uiPriority w:val="99"/>
    <w:unhideWhenUsed/>
    <w:rsid w:val="003A254C"/>
    <w:pPr>
      <w:tabs>
        <w:tab w:val="center" w:pos="4419"/>
        <w:tab w:val="right" w:pos="8838"/>
      </w:tabs>
    </w:pPr>
  </w:style>
  <w:style w:type="character" w:styleId="HeaderChar" w:customStyle="1">
    <w:name w:val="Header Char"/>
    <w:basedOn w:val="DefaultParagraphFont"/>
    <w:link w:val="Header"/>
    <w:uiPriority w:val="99"/>
    <w:rsid w:val="003A254C"/>
    <w:rPr>
      <w:rFonts w:ascii="Courier New" w:hAnsi="Courier New" w:eastAsia="Times New Roman" w:cs="Times New Roman"/>
      <w:sz w:val="20"/>
      <w:szCs w:val="20"/>
      <w:lang w:val="es-ES_tradnl" w:eastAsia="es-ES"/>
    </w:rPr>
  </w:style>
  <w:style w:type="paragraph" w:styleId="Footer">
    <w:name w:val="footer"/>
    <w:basedOn w:val="Normal"/>
    <w:link w:val="FooterChar"/>
    <w:uiPriority w:val="99"/>
    <w:unhideWhenUsed/>
    <w:rsid w:val="003A254C"/>
    <w:pPr>
      <w:tabs>
        <w:tab w:val="center" w:pos="4419"/>
        <w:tab w:val="right" w:pos="8838"/>
      </w:tabs>
    </w:pPr>
  </w:style>
  <w:style w:type="character" w:styleId="FooterChar" w:customStyle="1">
    <w:name w:val="Footer Char"/>
    <w:basedOn w:val="DefaultParagraphFont"/>
    <w:link w:val="Footer"/>
    <w:uiPriority w:val="99"/>
    <w:rsid w:val="003A254C"/>
    <w:rPr>
      <w:rFonts w:ascii="Courier New" w:hAnsi="Courier New" w:eastAsia="Times New Roman" w:cs="Times New Roman"/>
      <w:sz w:val="20"/>
      <w:szCs w:val="20"/>
      <w:lang w:val="es-ES_tradnl" w:eastAsia="es-ES"/>
    </w:rPr>
  </w:style>
  <w:style w:type="paragraph" w:styleId="BalloonText">
    <w:name w:val="Balloon Text"/>
    <w:basedOn w:val="Normal"/>
    <w:link w:val="BalloonTextChar"/>
    <w:uiPriority w:val="99"/>
    <w:semiHidden/>
    <w:unhideWhenUsed/>
    <w:rsid w:val="009755AB"/>
    <w:rPr>
      <w:rFonts w:ascii="Tahoma" w:hAnsi="Tahoma" w:cs="Tahoma"/>
      <w:sz w:val="16"/>
      <w:szCs w:val="16"/>
    </w:rPr>
  </w:style>
  <w:style w:type="character" w:styleId="BalloonTextChar" w:customStyle="1">
    <w:name w:val="Balloon Text Char"/>
    <w:basedOn w:val="DefaultParagraphFont"/>
    <w:link w:val="BalloonText"/>
    <w:uiPriority w:val="99"/>
    <w:semiHidden/>
    <w:rsid w:val="009755AB"/>
    <w:rPr>
      <w:rFonts w:ascii="Tahoma" w:hAnsi="Tahoma" w:eastAsia="Times New Roman" w:cs="Tahoma"/>
      <w:sz w:val="16"/>
      <w:szCs w:val="16"/>
      <w:lang w:val="es-ES_tradnl" w:eastAsia="es-ES"/>
    </w:rPr>
  </w:style>
  <w:style w:type="paragraph" w:styleId="NormalWeb">
    <w:name w:val="Normal (Web)"/>
    <w:basedOn w:val="Normal"/>
    <w:uiPriority w:val="99"/>
    <w:unhideWhenUsed/>
    <w:rsid w:val="008524CE"/>
    <w:pPr>
      <w:widowControl/>
      <w:spacing w:before="100" w:beforeAutospacing="1" w:after="100" w:afterAutospacing="1"/>
    </w:pPr>
    <w:rPr>
      <w:rFonts w:ascii="Times New Roman" w:hAnsi="Times New Roman"/>
      <w:sz w:val="24"/>
      <w:szCs w:val="24"/>
      <w:lang w:val="es-PE" w:eastAsia="es-PE"/>
    </w:rPr>
  </w:style>
  <w:style w:type="character" w:styleId="Emphasis">
    <w:name w:val="Emphasis"/>
    <w:basedOn w:val="DefaultParagraphFont"/>
    <w:uiPriority w:val="20"/>
    <w:qFormat/>
    <w:rsid w:val="00C20FD9"/>
    <w:rPr>
      <w:i/>
      <w:iCs/>
    </w:rPr>
  </w:style>
  <w:style w:type="character" w:styleId="FootnoteReference">
    <w:name w:val="footnote reference"/>
    <w:basedOn w:val="DefaultParagraphFont"/>
    <w:uiPriority w:val="99"/>
    <w:unhideWhenUsed/>
    <w:rsid w:val="00605AB3"/>
    <w:rPr>
      <w:vertAlign w:val="superscript"/>
    </w:rPr>
  </w:style>
  <w:style w:type="paragraph" w:styleId="ListBullet">
    <w:name w:val="List Bullet"/>
    <w:basedOn w:val="Normal"/>
    <w:uiPriority w:val="99"/>
    <w:unhideWhenUsed/>
    <w:rsid w:val="00C7599B"/>
    <w:pPr>
      <w:numPr>
        <w:numId w:val="2"/>
      </w:numPr>
      <w:contextualSpacing/>
    </w:pPr>
  </w:style>
  <w:style w:type="character" w:styleId="CommentReference">
    <w:name w:val="annotation reference"/>
    <w:basedOn w:val="DefaultParagraphFont"/>
    <w:uiPriority w:val="99"/>
    <w:semiHidden/>
    <w:unhideWhenUsed/>
    <w:rsid w:val="005771D4"/>
    <w:rPr>
      <w:sz w:val="16"/>
      <w:szCs w:val="16"/>
    </w:rPr>
  </w:style>
  <w:style w:type="paragraph" w:styleId="CommentText">
    <w:name w:val="annotation text"/>
    <w:basedOn w:val="Normal"/>
    <w:link w:val="CommentTextChar"/>
    <w:uiPriority w:val="99"/>
    <w:semiHidden/>
    <w:unhideWhenUsed/>
    <w:rsid w:val="005771D4"/>
  </w:style>
  <w:style w:type="character" w:styleId="CommentTextChar" w:customStyle="1">
    <w:name w:val="Comment Text Char"/>
    <w:basedOn w:val="DefaultParagraphFont"/>
    <w:link w:val="CommentText"/>
    <w:uiPriority w:val="99"/>
    <w:semiHidden/>
    <w:rsid w:val="005771D4"/>
    <w:rPr>
      <w:rFonts w:ascii="Courier New" w:hAnsi="Courier New" w:eastAsia="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5771D4"/>
    <w:rPr>
      <w:b/>
      <w:bCs/>
    </w:rPr>
  </w:style>
  <w:style w:type="character" w:styleId="CommentSubjectChar" w:customStyle="1">
    <w:name w:val="Comment Subject Char"/>
    <w:basedOn w:val="CommentTextChar"/>
    <w:link w:val="CommentSubject"/>
    <w:uiPriority w:val="99"/>
    <w:semiHidden/>
    <w:rsid w:val="005771D4"/>
    <w:rPr>
      <w:rFonts w:ascii="Courier New" w:hAnsi="Courier New" w:eastAsia="Times New Roman" w:cs="Times New Roman"/>
      <w:b/>
      <w:bCs/>
      <w:sz w:val="20"/>
      <w:szCs w:val="20"/>
      <w:lang w:val="es-ES_tradnl" w:eastAsia="es-ES"/>
    </w:rPr>
  </w:style>
  <w:style w:type="paragraph" w:styleId="FootnoteText">
    <w:name w:val="footnote text"/>
    <w:basedOn w:val="Normal"/>
    <w:link w:val="FootnoteTextChar"/>
    <w:uiPriority w:val="99"/>
    <w:unhideWhenUsed/>
    <w:rsid w:val="00BB0BF6"/>
  </w:style>
  <w:style w:type="character" w:styleId="FootnoteTextChar" w:customStyle="1">
    <w:name w:val="Footnote Text Char"/>
    <w:basedOn w:val="DefaultParagraphFont"/>
    <w:link w:val="FootnoteText"/>
    <w:uiPriority w:val="99"/>
    <w:rsid w:val="00BB0BF6"/>
    <w:rPr>
      <w:rFonts w:ascii="Courier New" w:hAnsi="Courier New" w:eastAsia="Times New Roman" w:cs="Times New Roman"/>
      <w:sz w:val="20"/>
      <w:szCs w:val="20"/>
      <w:lang w:val="es-ES_tradnl" w:eastAsia="es-ES"/>
    </w:rPr>
  </w:style>
  <w:style w:type="paragraph" w:styleId="Default" w:customStyle="1">
    <w:name w:val="Default"/>
    <w:rsid w:val="00986325"/>
    <w:pPr>
      <w:autoSpaceDE w:val="0"/>
      <w:autoSpaceDN w:val="0"/>
      <w:adjustRightInd w:val="0"/>
      <w:spacing w:after="0" w:line="240" w:lineRule="auto"/>
    </w:pPr>
    <w:rPr>
      <w:rFonts w:ascii="Verdana" w:hAnsi="Verdana" w:cs="Verdana"/>
      <w:color w:val="000000"/>
      <w:sz w:val="24"/>
      <w:szCs w:val="24"/>
      <w:lang w:val="en-GB"/>
    </w:rPr>
  </w:style>
  <w:style w:type="table" w:styleId="TableGrid">
    <w:name w:val="Table Grid"/>
    <w:basedOn w:val="TableNormal"/>
    <w:uiPriority w:val="59"/>
    <w:rsid w:val="009B02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61497"/>
    <w:rPr>
      <w:color w:val="0000FF" w:themeColor="hyperlink"/>
      <w:u w:val="single"/>
    </w:rPr>
  </w:style>
  <w:style w:type="character" w:styleId="ListParagraphChar" w:customStyle="1">
    <w:name w:val="List Paragraph Char"/>
    <w:link w:val="ListParagraph"/>
    <w:uiPriority w:val="34"/>
    <w:locked/>
    <w:rsid w:val="001F7544"/>
    <w:rPr>
      <w:rFonts w:ascii="Courier New" w:hAnsi="Courier New" w:eastAsia="Times New Roman" w:cs="Times New Roman"/>
      <w:sz w:val="20"/>
      <w:szCs w:val="20"/>
      <w:lang w:val="es-ES_tradnl" w:eastAsia="es-ES"/>
    </w:rPr>
  </w:style>
  <w:style w:type="character" w:styleId="normaltextrun" w:customStyle="1">
    <w:name w:val="normaltextrun"/>
    <w:basedOn w:val="DefaultParagraphFont"/>
    <w:rsid w:val="001F7544"/>
  </w:style>
  <w:style w:type="character" w:styleId="eop" w:customStyle="1">
    <w:name w:val="eop"/>
    <w:basedOn w:val="DefaultParagraphFont"/>
    <w:rsid w:val="00A243D3"/>
  </w:style>
  <w:style w:type="paragraph" w:styleId="paragraph" w:customStyle="1">
    <w:name w:val="paragraph"/>
    <w:basedOn w:val="Normal"/>
    <w:rsid w:val="00786644"/>
    <w:pPr>
      <w:widowControl/>
      <w:spacing w:before="100" w:beforeAutospacing="1" w:after="100" w:afterAutospacing="1"/>
    </w:pPr>
    <w:rPr>
      <w:rFonts w:ascii="Times New Roman" w:hAnsi="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398">
      <w:bodyDiv w:val="1"/>
      <w:marLeft w:val="0"/>
      <w:marRight w:val="0"/>
      <w:marTop w:val="0"/>
      <w:marBottom w:val="0"/>
      <w:divBdr>
        <w:top w:val="none" w:sz="0" w:space="0" w:color="auto"/>
        <w:left w:val="none" w:sz="0" w:space="0" w:color="auto"/>
        <w:bottom w:val="none" w:sz="0" w:space="0" w:color="auto"/>
        <w:right w:val="none" w:sz="0" w:space="0" w:color="auto"/>
      </w:divBdr>
    </w:div>
    <w:div w:id="257635779">
      <w:bodyDiv w:val="1"/>
      <w:marLeft w:val="0"/>
      <w:marRight w:val="0"/>
      <w:marTop w:val="0"/>
      <w:marBottom w:val="0"/>
      <w:divBdr>
        <w:top w:val="none" w:sz="0" w:space="0" w:color="auto"/>
        <w:left w:val="none" w:sz="0" w:space="0" w:color="auto"/>
        <w:bottom w:val="none" w:sz="0" w:space="0" w:color="auto"/>
        <w:right w:val="none" w:sz="0" w:space="0" w:color="auto"/>
      </w:divBdr>
    </w:div>
    <w:div w:id="269047962">
      <w:bodyDiv w:val="1"/>
      <w:marLeft w:val="0"/>
      <w:marRight w:val="0"/>
      <w:marTop w:val="0"/>
      <w:marBottom w:val="0"/>
      <w:divBdr>
        <w:top w:val="none" w:sz="0" w:space="0" w:color="auto"/>
        <w:left w:val="none" w:sz="0" w:space="0" w:color="auto"/>
        <w:bottom w:val="none" w:sz="0" w:space="0" w:color="auto"/>
        <w:right w:val="none" w:sz="0" w:space="0" w:color="auto"/>
      </w:divBdr>
    </w:div>
    <w:div w:id="488444840">
      <w:bodyDiv w:val="1"/>
      <w:marLeft w:val="0"/>
      <w:marRight w:val="0"/>
      <w:marTop w:val="0"/>
      <w:marBottom w:val="0"/>
      <w:divBdr>
        <w:top w:val="none" w:sz="0" w:space="0" w:color="auto"/>
        <w:left w:val="none" w:sz="0" w:space="0" w:color="auto"/>
        <w:bottom w:val="none" w:sz="0" w:space="0" w:color="auto"/>
        <w:right w:val="none" w:sz="0" w:space="0" w:color="auto"/>
      </w:divBdr>
    </w:div>
    <w:div w:id="520628712">
      <w:bodyDiv w:val="1"/>
      <w:marLeft w:val="0"/>
      <w:marRight w:val="0"/>
      <w:marTop w:val="0"/>
      <w:marBottom w:val="0"/>
      <w:divBdr>
        <w:top w:val="none" w:sz="0" w:space="0" w:color="auto"/>
        <w:left w:val="none" w:sz="0" w:space="0" w:color="auto"/>
        <w:bottom w:val="none" w:sz="0" w:space="0" w:color="auto"/>
        <w:right w:val="none" w:sz="0" w:space="0" w:color="auto"/>
      </w:divBdr>
    </w:div>
    <w:div w:id="551965472">
      <w:bodyDiv w:val="1"/>
      <w:marLeft w:val="0"/>
      <w:marRight w:val="0"/>
      <w:marTop w:val="0"/>
      <w:marBottom w:val="0"/>
      <w:divBdr>
        <w:top w:val="none" w:sz="0" w:space="0" w:color="auto"/>
        <w:left w:val="none" w:sz="0" w:space="0" w:color="auto"/>
        <w:bottom w:val="none" w:sz="0" w:space="0" w:color="auto"/>
        <w:right w:val="none" w:sz="0" w:space="0" w:color="auto"/>
      </w:divBdr>
    </w:div>
    <w:div w:id="610092680">
      <w:bodyDiv w:val="1"/>
      <w:marLeft w:val="0"/>
      <w:marRight w:val="0"/>
      <w:marTop w:val="0"/>
      <w:marBottom w:val="0"/>
      <w:divBdr>
        <w:top w:val="none" w:sz="0" w:space="0" w:color="auto"/>
        <w:left w:val="none" w:sz="0" w:space="0" w:color="auto"/>
        <w:bottom w:val="none" w:sz="0" w:space="0" w:color="auto"/>
        <w:right w:val="none" w:sz="0" w:space="0" w:color="auto"/>
      </w:divBdr>
    </w:div>
    <w:div w:id="639387788">
      <w:bodyDiv w:val="1"/>
      <w:marLeft w:val="0"/>
      <w:marRight w:val="0"/>
      <w:marTop w:val="0"/>
      <w:marBottom w:val="0"/>
      <w:divBdr>
        <w:top w:val="none" w:sz="0" w:space="0" w:color="auto"/>
        <w:left w:val="none" w:sz="0" w:space="0" w:color="auto"/>
        <w:bottom w:val="none" w:sz="0" w:space="0" w:color="auto"/>
        <w:right w:val="none" w:sz="0" w:space="0" w:color="auto"/>
      </w:divBdr>
    </w:div>
    <w:div w:id="642464942">
      <w:bodyDiv w:val="1"/>
      <w:marLeft w:val="0"/>
      <w:marRight w:val="0"/>
      <w:marTop w:val="0"/>
      <w:marBottom w:val="0"/>
      <w:divBdr>
        <w:top w:val="none" w:sz="0" w:space="0" w:color="auto"/>
        <w:left w:val="none" w:sz="0" w:space="0" w:color="auto"/>
        <w:bottom w:val="none" w:sz="0" w:space="0" w:color="auto"/>
        <w:right w:val="none" w:sz="0" w:space="0" w:color="auto"/>
      </w:divBdr>
    </w:div>
    <w:div w:id="709379735">
      <w:bodyDiv w:val="1"/>
      <w:marLeft w:val="0"/>
      <w:marRight w:val="0"/>
      <w:marTop w:val="0"/>
      <w:marBottom w:val="0"/>
      <w:divBdr>
        <w:top w:val="none" w:sz="0" w:space="0" w:color="auto"/>
        <w:left w:val="none" w:sz="0" w:space="0" w:color="auto"/>
        <w:bottom w:val="none" w:sz="0" w:space="0" w:color="auto"/>
        <w:right w:val="none" w:sz="0" w:space="0" w:color="auto"/>
      </w:divBdr>
    </w:div>
    <w:div w:id="850724709">
      <w:bodyDiv w:val="1"/>
      <w:marLeft w:val="0"/>
      <w:marRight w:val="0"/>
      <w:marTop w:val="0"/>
      <w:marBottom w:val="0"/>
      <w:divBdr>
        <w:top w:val="none" w:sz="0" w:space="0" w:color="auto"/>
        <w:left w:val="none" w:sz="0" w:space="0" w:color="auto"/>
        <w:bottom w:val="none" w:sz="0" w:space="0" w:color="auto"/>
        <w:right w:val="none" w:sz="0" w:space="0" w:color="auto"/>
      </w:divBdr>
    </w:div>
    <w:div w:id="866404515">
      <w:bodyDiv w:val="1"/>
      <w:marLeft w:val="0"/>
      <w:marRight w:val="0"/>
      <w:marTop w:val="0"/>
      <w:marBottom w:val="0"/>
      <w:divBdr>
        <w:top w:val="none" w:sz="0" w:space="0" w:color="auto"/>
        <w:left w:val="none" w:sz="0" w:space="0" w:color="auto"/>
        <w:bottom w:val="none" w:sz="0" w:space="0" w:color="auto"/>
        <w:right w:val="none" w:sz="0" w:space="0" w:color="auto"/>
      </w:divBdr>
    </w:div>
    <w:div w:id="960914627">
      <w:bodyDiv w:val="1"/>
      <w:marLeft w:val="0"/>
      <w:marRight w:val="0"/>
      <w:marTop w:val="0"/>
      <w:marBottom w:val="0"/>
      <w:divBdr>
        <w:top w:val="none" w:sz="0" w:space="0" w:color="auto"/>
        <w:left w:val="none" w:sz="0" w:space="0" w:color="auto"/>
        <w:bottom w:val="none" w:sz="0" w:space="0" w:color="auto"/>
        <w:right w:val="none" w:sz="0" w:space="0" w:color="auto"/>
      </w:divBdr>
    </w:div>
    <w:div w:id="982581440">
      <w:bodyDiv w:val="1"/>
      <w:marLeft w:val="0"/>
      <w:marRight w:val="0"/>
      <w:marTop w:val="0"/>
      <w:marBottom w:val="0"/>
      <w:divBdr>
        <w:top w:val="none" w:sz="0" w:space="0" w:color="auto"/>
        <w:left w:val="none" w:sz="0" w:space="0" w:color="auto"/>
        <w:bottom w:val="none" w:sz="0" w:space="0" w:color="auto"/>
        <w:right w:val="none" w:sz="0" w:space="0" w:color="auto"/>
      </w:divBdr>
    </w:div>
    <w:div w:id="1151336671">
      <w:bodyDiv w:val="1"/>
      <w:marLeft w:val="0"/>
      <w:marRight w:val="0"/>
      <w:marTop w:val="0"/>
      <w:marBottom w:val="0"/>
      <w:divBdr>
        <w:top w:val="none" w:sz="0" w:space="0" w:color="auto"/>
        <w:left w:val="none" w:sz="0" w:space="0" w:color="auto"/>
        <w:bottom w:val="none" w:sz="0" w:space="0" w:color="auto"/>
        <w:right w:val="none" w:sz="0" w:space="0" w:color="auto"/>
      </w:divBdr>
    </w:div>
    <w:div w:id="1220242057">
      <w:bodyDiv w:val="1"/>
      <w:marLeft w:val="0"/>
      <w:marRight w:val="0"/>
      <w:marTop w:val="0"/>
      <w:marBottom w:val="0"/>
      <w:divBdr>
        <w:top w:val="none" w:sz="0" w:space="0" w:color="auto"/>
        <w:left w:val="none" w:sz="0" w:space="0" w:color="auto"/>
        <w:bottom w:val="none" w:sz="0" w:space="0" w:color="auto"/>
        <w:right w:val="none" w:sz="0" w:space="0" w:color="auto"/>
      </w:divBdr>
    </w:div>
    <w:div w:id="1301376594">
      <w:bodyDiv w:val="1"/>
      <w:marLeft w:val="0"/>
      <w:marRight w:val="0"/>
      <w:marTop w:val="0"/>
      <w:marBottom w:val="0"/>
      <w:divBdr>
        <w:top w:val="none" w:sz="0" w:space="0" w:color="auto"/>
        <w:left w:val="none" w:sz="0" w:space="0" w:color="auto"/>
        <w:bottom w:val="none" w:sz="0" w:space="0" w:color="auto"/>
        <w:right w:val="none" w:sz="0" w:space="0" w:color="auto"/>
      </w:divBdr>
    </w:div>
    <w:div w:id="1354769908">
      <w:bodyDiv w:val="1"/>
      <w:marLeft w:val="0"/>
      <w:marRight w:val="0"/>
      <w:marTop w:val="0"/>
      <w:marBottom w:val="0"/>
      <w:divBdr>
        <w:top w:val="none" w:sz="0" w:space="0" w:color="auto"/>
        <w:left w:val="none" w:sz="0" w:space="0" w:color="auto"/>
        <w:bottom w:val="none" w:sz="0" w:space="0" w:color="auto"/>
        <w:right w:val="none" w:sz="0" w:space="0" w:color="auto"/>
      </w:divBdr>
    </w:div>
    <w:div w:id="1354917172">
      <w:bodyDiv w:val="1"/>
      <w:marLeft w:val="0"/>
      <w:marRight w:val="0"/>
      <w:marTop w:val="0"/>
      <w:marBottom w:val="0"/>
      <w:divBdr>
        <w:top w:val="none" w:sz="0" w:space="0" w:color="auto"/>
        <w:left w:val="none" w:sz="0" w:space="0" w:color="auto"/>
        <w:bottom w:val="none" w:sz="0" w:space="0" w:color="auto"/>
        <w:right w:val="none" w:sz="0" w:space="0" w:color="auto"/>
      </w:divBdr>
    </w:div>
    <w:div w:id="1400401876">
      <w:bodyDiv w:val="1"/>
      <w:marLeft w:val="0"/>
      <w:marRight w:val="0"/>
      <w:marTop w:val="0"/>
      <w:marBottom w:val="0"/>
      <w:divBdr>
        <w:top w:val="none" w:sz="0" w:space="0" w:color="auto"/>
        <w:left w:val="none" w:sz="0" w:space="0" w:color="auto"/>
        <w:bottom w:val="none" w:sz="0" w:space="0" w:color="auto"/>
        <w:right w:val="none" w:sz="0" w:space="0" w:color="auto"/>
      </w:divBdr>
    </w:div>
    <w:div w:id="1461458336">
      <w:bodyDiv w:val="1"/>
      <w:marLeft w:val="0"/>
      <w:marRight w:val="0"/>
      <w:marTop w:val="0"/>
      <w:marBottom w:val="0"/>
      <w:divBdr>
        <w:top w:val="none" w:sz="0" w:space="0" w:color="auto"/>
        <w:left w:val="none" w:sz="0" w:space="0" w:color="auto"/>
        <w:bottom w:val="none" w:sz="0" w:space="0" w:color="auto"/>
        <w:right w:val="none" w:sz="0" w:space="0" w:color="auto"/>
      </w:divBdr>
    </w:div>
    <w:div w:id="1516528938">
      <w:bodyDiv w:val="1"/>
      <w:marLeft w:val="0"/>
      <w:marRight w:val="0"/>
      <w:marTop w:val="0"/>
      <w:marBottom w:val="0"/>
      <w:divBdr>
        <w:top w:val="none" w:sz="0" w:space="0" w:color="auto"/>
        <w:left w:val="none" w:sz="0" w:space="0" w:color="auto"/>
        <w:bottom w:val="none" w:sz="0" w:space="0" w:color="auto"/>
        <w:right w:val="none" w:sz="0" w:space="0" w:color="auto"/>
      </w:divBdr>
    </w:div>
    <w:div w:id="1533498178">
      <w:bodyDiv w:val="1"/>
      <w:marLeft w:val="0"/>
      <w:marRight w:val="0"/>
      <w:marTop w:val="0"/>
      <w:marBottom w:val="0"/>
      <w:divBdr>
        <w:top w:val="none" w:sz="0" w:space="0" w:color="auto"/>
        <w:left w:val="none" w:sz="0" w:space="0" w:color="auto"/>
        <w:bottom w:val="none" w:sz="0" w:space="0" w:color="auto"/>
        <w:right w:val="none" w:sz="0" w:space="0" w:color="auto"/>
      </w:divBdr>
    </w:div>
    <w:div w:id="1656762970">
      <w:bodyDiv w:val="1"/>
      <w:marLeft w:val="0"/>
      <w:marRight w:val="0"/>
      <w:marTop w:val="0"/>
      <w:marBottom w:val="0"/>
      <w:divBdr>
        <w:top w:val="none" w:sz="0" w:space="0" w:color="auto"/>
        <w:left w:val="none" w:sz="0" w:space="0" w:color="auto"/>
        <w:bottom w:val="none" w:sz="0" w:space="0" w:color="auto"/>
        <w:right w:val="none" w:sz="0" w:space="0" w:color="auto"/>
      </w:divBdr>
    </w:div>
    <w:div w:id="1690720235">
      <w:bodyDiv w:val="1"/>
      <w:marLeft w:val="0"/>
      <w:marRight w:val="0"/>
      <w:marTop w:val="0"/>
      <w:marBottom w:val="0"/>
      <w:divBdr>
        <w:top w:val="none" w:sz="0" w:space="0" w:color="auto"/>
        <w:left w:val="none" w:sz="0" w:space="0" w:color="auto"/>
        <w:bottom w:val="none" w:sz="0" w:space="0" w:color="auto"/>
        <w:right w:val="none" w:sz="0" w:space="0" w:color="auto"/>
      </w:divBdr>
    </w:div>
    <w:div w:id="1735011538">
      <w:bodyDiv w:val="1"/>
      <w:marLeft w:val="0"/>
      <w:marRight w:val="0"/>
      <w:marTop w:val="0"/>
      <w:marBottom w:val="0"/>
      <w:divBdr>
        <w:top w:val="none" w:sz="0" w:space="0" w:color="auto"/>
        <w:left w:val="none" w:sz="0" w:space="0" w:color="auto"/>
        <w:bottom w:val="none" w:sz="0" w:space="0" w:color="auto"/>
        <w:right w:val="none" w:sz="0" w:space="0" w:color="auto"/>
      </w:divBdr>
    </w:div>
    <w:div w:id="1741444718">
      <w:bodyDiv w:val="1"/>
      <w:marLeft w:val="0"/>
      <w:marRight w:val="0"/>
      <w:marTop w:val="0"/>
      <w:marBottom w:val="0"/>
      <w:divBdr>
        <w:top w:val="none" w:sz="0" w:space="0" w:color="auto"/>
        <w:left w:val="none" w:sz="0" w:space="0" w:color="auto"/>
        <w:bottom w:val="none" w:sz="0" w:space="0" w:color="auto"/>
        <w:right w:val="none" w:sz="0" w:space="0" w:color="auto"/>
      </w:divBdr>
    </w:div>
    <w:div w:id="1778519938">
      <w:bodyDiv w:val="1"/>
      <w:marLeft w:val="0"/>
      <w:marRight w:val="0"/>
      <w:marTop w:val="0"/>
      <w:marBottom w:val="0"/>
      <w:divBdr>
        <w:top w:val="none" w:sz="0" w:space="0" w:color="auto"/>
        <w:left w:val="none" w:sz="0" w:space="0" w:color="auto"/>
        <w:bottom w:val="none" w:sz="0" w:space="0" w:color="auto"/>
        <w:right w:val="none" w:sz="0" w:space="0" w:color="auto"/>
      </w:divBdr>
    </w:div>
    <w:div w:id="1822622831">
      <w:bodyDiv w:val="1"/>
      <w:marLeft w:val="0"/>
      <w:marRight w:val="0"/>
      <w:marTop w:val="0"/>
      <w:marBottom w:val="0"/>
      <w:divBdr>
        <w:top w:val="none" w:sz="0" w:space="0" w:color="auto"/>
        <w:left w:val="none" w:sz="0" w:space="0" w:color="auto"/>
        <w:bottom w:val="none" w:sz="0" w:space="0" w:color="auto"/>
        <w:right w:val="none" w:sz="0" w:space="0" w:color="auto"/>
      </w:divBdr>
    </w:div>
    <w:div w:id="1877234414">
      <w:bodyDiv w:val="1"/>
      <w:marLeft w:val="0"/>
      <w:marRight w:val="0"/>
      <w:marTop w:val="0"/>
      <w:marBottom w:val="0"/>
      <w:divBdr>
        <w:top w:val="none" w:sz="0" w:space="0" w:color="auto"/>
        <w:left w:val="none" w:sz="0" w:space="0" w:color="auto"/>
        <w:bottom w:val="none" w:sz="0" w:space="0" w:color="auto"/>
        <w:right w:val="none" w:sz="0" w:space="0" w:color="auto"/>
      </w:divBdr>
    </w:div>
    <w:div w:id="1948200243">
      <w:bodyDiv w:val="1"/>
      <w:marLeft w:val="0"/>
      <w:marRight w:val="0"/>
      <w:marTop w:val="0"/>
      <w:marBottom w:val="0"/>
      <w:divBdr>
        <w:top w:val="none" w:sz="0" w:space="0" w:color="auto"/>
        <w:left w:val="none" w:sz="0" w:space="0" w:color="auto"/>
        <w:bottom w:val="none" w:sz="0" w:space="0" w:color="auto"/>
        <w:right w:val="none" w:sz="0" w:space="0" w:color="auto"/>
      </w:divBdr>
    </w:div>
    <w:div w:id="19608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45bd3a02bf934d3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73DC2-7761-4708-973A-D14579533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f968-5a55-402f-9ae7-2fae91e5d076"/>
    <ds:schemaRef ds:uri="c18339c2-70df-466d-a87c-c50721f3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474E5-64BF-434A-A37C-11D91E6099CC}">
  <ds:schemaRefs>
    <ds:schemaRef ds:uri="http://schemas.openxmlformats.org/officeDocument/2006/bibliography"/>
  </ds:schemaRefs>
</ds:datastoreItem>
</file>

<file path=customXml/itemProps3.xml><?xml version="1.0" encoding="utf-8"?>
<ds:datastoreItem xmlns:ds="http://schemas.openxmlformats.org/officeDocument/2006/customXml" ds:itemID="{79CA9850-4B88-4B07-AEB9-5599869EFE32}">
  <ds:schemaRefs>
    <ds:schemaRef ds:uri="http://schemas.microsoft.com/sharepoint/v3/contenttype/forms"/>
  </ds:schemaRefs>
</ds:datastoreItem>
</file>

<file path=customXml/itemProps4.xml><?xml version="1.0" encoding="utf-8"?>
<ds:datastoreItem xmlns:ds="http://schemas.openxmlformats.org/officeDocument/2006/customXml" ds:itemID="{002BBD14-5B70-44B3-986F-5D575B67B7CE}">
  <ds:schemaRefs>
    <ds:schemaRef ds:uri="http://schemas.microsoft.com/office/2006/metadata/properties"/>
    <ds:schemaRef ds:uri="http://schemas.microsoft.com/office/infopath/2007/PartnerControls"/>
    <ds:schemaRef ds:uri="c18339c2-70df-466d-a87c-c50721f3d6e1"/>
    <ds:schemaRef ds:uri="826df968-5a55-402f-9ae7-2fae91e5d07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Lazaro Alegre</dc:creator>
  <cp:lastModifiedBy>Giulliano Alexander Landa</cp:lastModifiedBy>
  <cp:revision>4</cp:revision>
  <cp:lastPrinted>2022-12-06T14:35:00Z</cp:lastPrinted>
  <dcterms:created xsi:type="dcterms:W3CDTF">2023-04-25T13:33:00Z</dcterms:created>
  <dcterms:modified xsi:type="dcterms:W3CDTF">2023-04-25T17:28:30Z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1743369997</vt:i4>
  </property>
  <property fmtid="{D5CDD505-2E9C-101B-9397-08002B2CF9AE}" pid="3" name="ContentTypeId">
    <vt:lpwstr>0x0101004FF354419B51914880E1C1EAD9BA2200</vt:lpwstr>
  </property>
  <property fmtid="{D5CDD505-2E9C-101B-9397-08002B2CF9AE}" pid="4" name="MediaServiceImageTags">
    <vt:lpwstr/>
  </property>
  <property fmtid="{D5CDD505-2E9C-101B-9397-08002B2CF9AE}" pid="5" name="MSIP_Label_71bba39d-4745-4e9d-97db-0c1927b54242_Enabled">
    <vt:lpwstr>true</vt:lpwstr>
  </property>
  <property fmtid="{D5CDD505-2E9C-101B-9397-08002B2CF9AE}" pid="6" name="MSIP_Label_71bba39d-4745-4e9d-97db-0c1927b54242_SetDate">
    <vt:lpwstr>2023-04-25T16:33:57Z</vt:lpwstr>
  </property>
  <property fmtid="{D5CDD505-2E9C-101B-9397-08002B2CF9AE}" pid="7" name="MSIP_Label_71bba39d-4745-4e9d-97db-0c1927b54242_Method">
    <vt:lpwstr>Privileged</vt:lpwstr>
  </property>
  <property fmtid="{D5CDD505-2E9C-101B-9397-08002B2CF9AE}" pid="8" name="MSIP_Label_71bba39d-4745-4e9d-97db-0c1927b54242_Name">
    <vt:lpwstr>Internal</vt:lpwstr>
  </property>
  <property fmtid="{D5CDD505-2E9C-101B-9397-08002B2CF9AE}" pid="9" name="MSIP_Label_71bba39d-4745-4e9d-97db-0c1927b54242_SiteId">
    <vt:lpwstr>05d75c05-fa1a-42e7-9cf1-eb416c396f2d</vt:lpwstr>
  </property>
  <property fmtid="{D5CDD505-2E9C-101B-9397-08002B2CF9AE}" pid="10" name="MSIP_Label_71bba39d-4745-4e9d-97db-0c1927b54242_ActionId">
    <vt:lpwstr>d20821b4-75ce-40ee-9f28-455aa35a0076</vt:lpwstr>
  </property>
  <property fmtid="{D5CDD505-2E9C-101B-9397-08002B2CF9AE}" pid="11" name="MSIP_Label_71bba39d-4745-4e9d-97db-0c1927b54242_ContentBits">
    <vt:lpwstr>2</vt:lpwstr>
  </property>
</Properties>
</file>